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8" w:rsidRPr="00EA5565" w:rsidRDefault="004E0248" w:rsidP="00EA5565">
      <w:pPr>
        <w:pStyle w:val="KeinLeerraum"/>
        <w:rPr>
          <w:b/>
          <w:sz w:val="16"/>
          <w:szCs w:val="16"/>
        </w:rPr>
      </w:pPr>
      <w:r w:rsidRPr="00EA5565">
        <w:rPr>
          <w:b/>
        </w:rPr>
        <w:t>Pergamonmuseum</w:t>
      </w:r>
    </w:p>
    <w:p w:rsidR="00EA5565" w:rsidRPr="00EA5565" w:rsidRDefault="00EA5565" w:rsidP="00EA5565">
      <w:pPr>
        <w:pStyle w:val="KeinLeerraum"/>
        <w:rPr>
          <w:sz w:val="16"/>
          <w:szCs w:val="16"/>
        </w:rPr>
      </w:pPr>
    </w:p>
    <w:p w:rsidR="004E0248" w:rsidRPr="004E0248" w:rsidRDefault="004E0248" w:rsidP="004E0248">
      <w:pPr>
        <w:pStyle w:val="KeinLeerraum"/>
      </w:pPr>
      <w:r w:rsidRPr="004E0248">
        <w:t xml:space="preserve">Die sich aus dem Kupfergraben erhebende neoklassizistische </w:t>
      </w:r>
      <w:proofErr w:type="spellStart"/>
      <w:r w:rsidRPr="004E0248">
        <w:t>Dreiflügligeanlage</w:t>
      </w:r>
      <w:proofErr w:type="spellEnd"/>
      <w:r w:rsidRPr="004E0248">
        <w:t xml:space="preserve"> wurde 1910-30 nach Plänen von Alfred </w:t>
      </w:r>
      <w:proofErr w:type="spellStart"/>
      <w:r w:rsidRPr="004E0248">
        <w:t>Messel</w:t>
      </w:r>
      <w:proofErr w:type="spellEnd"/>
      <w:r w:rsidRPr="004E0248">
        <w:t xml:space="preserve"> und Ludwig Hoffmann erbaut.</w:t>
      </w:r>
    </w:p>
    <w:p w:rsidR="004E0248" w:rsidRPr="004E0248" w:rsidRDefault="004E0248" w:rsidP="004E0248">
      <w:pPr>
        <w:pStyle w:val="KeinLeerraum"/>
        <w:rPr>
          <w:sz w:val="12"/>
          <w:szCs w:val="12"/>
        </w:rPr>
      </w:pPr>
      <w:r w:rsidRPr="004E0248">
        <w:t>Das Museum erhielt im Krieg schwere Bombentreffer und wurde anschließend von der Roten Armee geplündert. Obwohl der größte Teil der Sammlung nach Berlin zurückkehrte, lagern wesentliche Teile wie der „Goldschatz von Troja“, heute noch in Moskau und St. Petersburg. Das Pergamonmuseum gliedert sich in die Antikensammlung, das Museum für Islamische Kunst und das Vorderasiatische Museum. Die Sanierung des Gebäudes bildet den Schlussakkord bei der Neuordnung der Museumsi</w:t>
      </w:r>
      <w:r w:rsidRPr="004E0248">
        <w:t>n</w:t>
      </w:r>
      <w:r w:rsidRPr="004E0248">
        <w:t>sel.</w:t>
      </w:r>
    </w:p>
    <w:p w:rsidR="004E0248" w:rsidRDefault="004E0248" w:rsidP="004E0248">
      <w:pPr>
        <w:pStyle w:val="KeinLeerraum"/>
        <w:rPr>
          <w:lang w:eastAsia="de-DE"/>
        </w:rPr>
      </w:pPr>
      <w:r w:rsidRPr="0012275B">
        <w:rPr>
          <w:lang w:eastAsia="de-DE"/>
        </w:rPr>
        <w:t xml:space="preserve">Der </w:t>
      </w:r>
      <w:r w:rsidRPr="00774C4C">
        <w:rPr>
          <w:b/>
          <w:lang w:eastAsia="de-DE"/>
        </w:rPr>
        <w:t>Pergamonaltar</w:t>
      </w:r>
      <w:r>
        <w:rPr>
          <w:lang w:eastAsia="de-DE"/>
        </w:rPr>
        <w:t xml:space="preserve"> stammt aus der </w:t>
      </w:r>
      <w:r w:rsidRPr="004E0248">
        <w:t>westlichen</w:t>
      </w:r>
      <w:r>
        <w:rPr>
          <w:lang w:eastAsia="de-DE"/>
        </w:rPr>
        <w:t xml:space="preserve"> Türkei (damals Griechenland) ca. 100 km nördlich von Izmir und ca. 40 km von de</w:t>
      </w:r>
      <w:r w:rsidR="003C40F4">
        <w:rPr>
          <w:lang w:eastAsia="de-DE"/>
        </w:rPr>
        <w:t>r Mittelmeerk</w:t>
      </w:r>
      <w:r>
        <w:rPr>
          <w:lang w:eastAsia="de-DE"/>
        </w:rPr>
        <w:t>üste entfernt. Dieser monumentale Altar wurde unter K</w:t>
      </w:r>
      <w:r>
        <w:rPr>
          <w:lang w:eastAsia="de-DE"/>
        </w:rPr>
        <w:t>ö</w:t>
      </w:r>
      <w:r>
        <w:rPr>
          <w:lang w:eastAsia="de-DE"/>
        </w:rPr>
        <w:t xml:space="preserve">nig </w:t>
      </w:r>
      <w:proofErr w:type="spellStart"/>
      <w:r>
        <w:rPr>
          <w:lang w:eastAsia="de-DE"/>
        </w:rPr>
        <w:t>Eumenes</w:t>
      </w:r>
      <w:proofErr w:type="spellEnd"/>
      <w:r>
        <w:rPr>
          <w:lang w:eastAsia="de-DE"/>
        </w:rPr>
        <w:t xml:space="preserve"> II. 221-159 (reg.197-159) in der Bauzeit (185-182) v. Chr. auf dem </w:t>
      </w:r>
      <w:proofErr w:type="spellStart"/>
      <w:r>
        <w:rPr>
          <w:lang w:eastAsia="de-DE"/>
        </w:rPr>
        <w:t>Burgberg</w:t>
      </w:r>
      <w:proofErr w:type="spellEnd"/>
      <w:r>
        <w:rPr>
          <w:lang w:eastAsia="de-DE"/>
        </w:rPr>
        <w:t xml:space="preserve"> der Stadt Pergamon errichtet. Der Altar hatte eine Breite von </w:t>
      </w:r>
      <w:r w:rsidR="003C40F4">
        <w:rPr>
          <w:lang w:eastAsia="de-DE"/>
        </w:rPr>
        <w:t>35,64 m, eine Tiefe von 33,40 m</w:t>
      </w:r>
      <w:r>
        <w:rPr>
          <w:lang w:eastAsia="de-DE"/>
        </w:rPr>
        <w:t xml:space="preserve"> und eine Fre</w:t>
      </w:r>
      <w:r>
        <w:rPr>
          <w:lang w:eastAsia="de-DE"/>
        </w:rPr>
        <w:t>i</w:t>
      </w:r>
      <w:r>
        <w:rPr>
          <w:lang w:eastAsia="de-DE"/>
        </w:rPr>
        <w:t xml:space="preserve">treppe von fast 20 m Breite </w:t>
      </w:r>
      <w:r w:rsidR="003C40F4">
        <w:rPr>
          <w:lang w:eastAsia="de-DE"/>
        </w:rPr>
        <w:t>f</w:t>
      </w:r>
      <w:r>
        <w:rPr>
          <w:lang w:eastAsia="de-DE"/>
        </w:rPr>
        <w:t>ührte zum Altar.</w:t>
      </w:r>
    </w:p>
    <w:p w:rsidR="00C73D42" w:rsidRDefault="00C73D42" w:rsidP="004E0248">
      <w:pPr>
        <w:pStyle w:val="KeinLeerraum"/>
        <w:rPr>
          <w:lang w:eastAsia="de-DE"/>
        </w:rPr>
      </w:pPr>
    </w:p>
    <w:p w:rsidR="004E0248" w:rsidRPr="004E0248" w:rsidRDefault="004E0248" w:rsidP="004E0248">
      <w:pPr>
        <w:pStyle w:val="KeinLeerraum"/>
        <w:rPr>
          <w:rFonts w:eastAsia="Times New Roman" w:cs="Times New Roman"/>
          <w:bCs/>
          <w:sz w:val="12"/>
          <w:szCs w:val="12"/>
          <w:lang w:eastAsia="de-DE"/>
        </w:rPr>
      </w:pPr>
    </w:p>
    <w:p w:rsidR="004E0248" w:rsidRDefault="004E0248" w:rsidP="004E0248">
      <w:pPr>
        <w:pStyle w:val="KeinLeerraum"/>
        <w:rPr>
          <w:rFonts w:eastAsia="Times New Roman" w:cs="Times New Roman"/>
          <w:bCs/>
          <w:lang w:eastAsia="de-DE"/>
        </w:rPr>
      </w:pPr>
      <w:r>
        <w:rPr>
          <w:rFonts w:eastAsia="Times New Roman" w:cs="Times New Roman"/>
          <w:bCs/>
          <w:lang w:eastAsia="de-DE"/>
        </w:rPr>
        <w:t xml:space="preserve">Entdeckung von Altarteilen:     1869 Durch Carl </w:t>
      </w:r>
      <w:proofErr w:type="spellStart"/>
      <w:r>
        <w:rPr>
          <w:rFonts w:eastAsia="Times New Roman" w:cs="Times New Roman"/>
          <w:bCs/>
          <w:lang w:eastAsia="de-DE"/>
        </w:rPr>
        <w:t>Humann</w:t>
      </w:r>
      <w:proofErr w:type="spellEnd"/>
    </w:p>
    <w:p w:rsidR="004E0248" w:rsidRDefault="004E0248" w:rsidP="004E0248">
      <w:pPr>
        <w:pStyle w:val="KeinLeerraum"/>
        <w:rPr>
          <w:rFonts w:eastAsia="Times New Roman" w:cs="Times New Roman"/>
          <w:bCs/>
          <w:lang w:eastAsia="de-DE"/>
        </w:rPr>
      </w:pPr>
      <w:r>
        <w:rPr>
          <w:rFonts w:eastAsia="Times New Roman" w:cs="Times New Roman"/>
          <w:bCs/>
          <w:lang w:eastAsia="de-DE"/>
        </w:rPr>
        <w:t>Identifizierung als Altar:           1878</w:t>
      </w:r>
    </w:p>
    <w:p w:rsidR="004E0248" w:rsidRDefault="004E0248" w:rsidP="004E0248">
      <w:pPr>
        <w:pStyle w:val="KeinLeerraum"/>
        <w:rPr>
          <w:rFonts w:eastAsia="Times New Roman" w:cs="Times New Roman"/>
          <w:bCs/>
          <w:lang w:eastAsia="de-DE"/>
        </w:rPr>
      </w:pPr>
      <w:r>
        <w:rPr>
          <w:rFonts w:eastAsia="Times New Roman" w:cs="Times New Roman"/>
          <w:bCs/>
          <w:lang w:eastAsia="de-DE"/>
        </w:rPr>
        <w:t>Ausgrabung:                              1878 – 1886 durch Alexander Conze / R. Bohn</w:t>
      </w:r>
    </w:p>
    <w:p w:rsidR="004E0248" w:rsidRDefault="004E0248" w:rsidP="004E0248">
      <w:pPr>
        <w:pStyle w:val="KeinLeerraum"/>
        <w:rPr>
          <w:rFonts w:eastAsia="Times New Roman" w:cs="Times New Roman"/>
          <w:bCs/>
          <w:lang w:eastAsia="de-DE"/>
        </w:rPr>
      </w:pPr>
      <w:r>
        <w:rPr>
          <w:rFonts w:eastAsia="Times New Roman" w:cs="Times New Roman"/>
          <w:bCs/>
          <w:lang w:eastAsia="de-DE"/>
        </w:rPr>
        <w:t>Transport + Aufbau in Berlin:   ab 1879</w:t>
      </w:r>
    </w:p>
    <w:p w:rsidR="004E0248" w:rsidRDefault="004E0248" w:rsidP="004E0248">
      <w:pPr>
        <w:pStyle w:val="KeinLeerraum"/>
        <w:rPr>
          <w:rFonts w:eastAsia="Times New Roman" w:cs="Times New Roman"/>
          <w:bCs/>
          <w:lang w:eastAsia="de-DE"/>
        </w:rPr>
      </w:pPr>
      <w:r>
        <w:rPr>
          <w:rFonts w:eastAsia="Times New Roman" w:cs="Times New Roman"/>
          <w:bCs/>
          <w:lang w:eastAsia="de-DE"/>
        </w:rPr>
        <w:t>Ausstellung in Berlin:               1902 – 1908</w:t>
      </w:r>
    </w:p>
    <w:p w:rsidR="004E0248" w:rsidRDefault="004E0248" w:rsidP="004E0248">
      <w:pPr>
        <w:pStyle w:val="KeinLeerraum"/>
        <w:rPr>
          <w:rFonts w:eastAsia="Times New Roman" w:cs="Times New Roman"/>
          <w:bCs/>
          <w:lang w:eastAsia="de-DE"/>
        </w:rPr>
      </w:pPr>
      <w:r>
        <w:rPr>
          <w:rFonts w:eastAsia="Times New Roman" w:cs="Times New Roman"/>
          <w:bCs/>
          <w:lang w:eastAsia="de-DE"/>
        </w:rPr>
        <w:t xml:space="preserve">Neues Pergamonmuseum:        1930, Arch. A. </w:t>
      </w:r>
      <w:proofErr w:type="spellStart"/>
      <w:r>
        <w:rPr>
          <w:rFonts w:eastAsia="Times New Roman" w:cs="Times New Roman"/>
          <w:bCs/>
          <w:lang w:eastAsia="de-DE"/>
        </w:rPr>
        <w:t>Messel</w:t>
      </w:r>
      <w:proofErr w:type="spellEnd"/>
      <w:r>
        <w:rPr>
          <w:rFonts w:eastAsia="Times New Roman" w:cs="Times New Roman"/>
          <w:bCs/>
          <w:lang w:eastAsia="de-DE"/>
        </w:rPr>
        <w:t xml:space="preserve"> / L. Hoffmann</w:t>
      </w:r>
    </w:p>
    <w:p w:rsidR="004E0248" w:rsidRDefault="004E0248" w:rsidP="004E0248">
      <w:pPr>
        <w:pStyle w:val="KeinLeerraum"/>
        <w:rPr>
          <w:rFonts w:eastAsia="Times New Roman" w:cs="Times New Roman"/>
          <w:bCs/>
          <w:lang w:eastAsia="de-DE"/>
        </w:rPr>
      </w:pPr>
      <w:r>
        <w:rPr>
          <w:rFonts w:eastAsia="Times New Roman" w:cs="Times New Roman"/>
          <w:bCs/>
          <w:lang w:eastAsia="de-DE"/>
        </w:rPr>
        <w:t>Zerstörung und Demontage:     1941 – 1945</w:t>
      </w:r>
    </w:p>
    <w:p w:rsidR="004E0248" w:rsidRDefault="004E0248" w:rsidP="004E0248">
      <w:pPr>
        <w:pStyle w:val="KeinLeerraum"/>
        <w:rPr>
          <w:rFonts w:eastAsia="Times New Roman" w:cs="Times New Roman"/>
          <w:bCs/>
          <w:lang w:eastAsia="de-DE"/>
        </w:rPr>
      </w:pPr>
      <w:r>
        <w:rPr>
          <w:rFonts w:eastAsia="Times New Roman" w:cs="Times New Roman"/>
          <w:bCs/>
          <w:lang w:eastAsia="de-DE"/>
        </w:rPr>
        <w:t>Transport nach Leningrad:       1945, Rückgabe 1958</w:t>
      </w:r>
    </w:p>
    <w:p w:rsidR="004E0248" w:rsidRDefault="004E0248" w:rsidP="004E0248">
      <w:pPr>
        <w:pStyle w:val="KeinLeerraum"/>
        <w:rPr>
          <w:rFonts w:eastAsia="Times New Roman" w:cs="Times New Roman"/>
          <w:bCs/>
          <w:lang w:eastAsia="de-DE"/>
        </w:rPr>
      </w:pPr>
      <w:r>
        <w:rPr>
          <w:rFonts w:eastAsia="Times New Roman" w:cs="Times New Roman"/>
          <w:bCs/>
          <w:lang w:eastAsia="de-DE"/>
        </w:rPr>
        <w:t>Wiederaufbau:                          1959</w:t>
      </w:r>
    </w:p>
    <w:p w:rsidR="004E0248" w:rsidRDefault="004E0248" w:rsidP="004E0248">
      <w:pPr>
        <w:pStyle w:val="KeinLeerraum"/>
        <w:rPr>
          <w:rFonts w:eastAsia="Times New Roman" w:cs="Times New Roman"/>
          <w:bCs/>
          <w:lang w:eastAsia="de-DE"/>
        </w:rPr>
      </w:pPr>
      <w:r>
        <w:rPr>
          <w:rFonts w:eastAsia="Times New Roman" w:cs="Times New Roman"/>
          <w:bCs/>
          <w:lang w:eastAsia="de-DE"/>
        </w:rPr>
        <w:t xml:space="preserve">Antikes Material:                      Marmor von der Insel </w:t>
      </w:r>
      <w:proofErr w:type="spellStart"/>
      <w:r>
        <w:rPr>
          <w:rFonts w:eastAsia="Times New Roman" w:cs="Times New Roman"/>
          <w:bCs/>
          <w:lang w:eastAsia="de-DE"/>
        </w:rPr>
        <w:t>Marmara</w:t>
      </w:r>
      <w:proofErr w:type="spellEnd"/>
    </w:p>
    <w:p w:rsidR="004E0248" w:rsidRPr="00EE212A" w:rsidRDefault="004E0248" w:rsidP="004E0248">
      <w:pPr>
        <w:pStyle w:val="KeinLeerraum"/>
        <w:rPr>
          <w:rFonts w:eastAsia="Times New Roman" w:cs="Times New Roman"/>
          <w:bCs/>
          <w:i/>
          <w:lang w:eastAsia="de-DE"/>
        </w:rPr>
      </w:pPr>
      <w:r w:rsidRPr="00EE212A">
        <w:rPr>
          <w:rFonts w:eastAsia="Times New Roman" w:cs="Times New Roman"/>
          <w:bCs/>
          <w:i/>
          <w:lang w:eastAsia="de-DE"/>
        </w:rPr>
        <w:t>Freitreppe</w:t>
      </w:r>
    </w:p>
    <w:p w:rsidR="004E0248" w:rsidRDefault="004E0248" w:rsidP="004E0248">
      <w:pPr>
        <w:pStyle w:val="KeinLeerraum"/>
        <w:rPr>
          <w:rFonts w:eastAsia="Times New Roman" w:cs="Times New Roman"/>
          <w:bCs/>
          <w:lang w:eastAsia="de-DE"/>
        </w:rPr>
      </w:pPr>
      <w:r>
        <w:rPr>
          <w:rFonts w:eastAsia="Times New Roman" w:cs="Times New Roman"/>
          <w:bCs/>
          <w:lang w:eastAsia="de-DE"/>
        </w:rPr>
        <w:t>Breite der Rekonstruktion:       18,56 m bis 20.82 m</w:t>
      </w:r>
    </w:p>
    <w:p w:rsidR="004E0248" w:rsidRDefault="004E0248" w:rsidP="004E0248">
      <w:pPr>
        <w:pStyle w:val="KeinLeerraum"/>
        <w:rPr>
          <w:rFonts w:eastAsia="Times New Roman" w:cs="Times New Roman"/>
          <w:bCs/>
          <w:lang w:eastAsia="de-DE"/>
        </w:rPr>
      </w:pPr>
      <w:r>
        <w:rPr>
          <w:rFonts w:eastAsia="Times New Roman" w:cs="Times New Roman"/>
          <w:bCs/>
          <w:lang w:eastAsia="de-DE"/>
        </w:rPr>
        <w:t>Höhe der Rekonstruktion:        6,04 m</w:t>
      </w:r>
    </w:p>
    <w:p w:rsidR="004E0248" w:rsidRDefault="004E0248" w:rsidP="004E0248">
      <w:pPr>
        <w:pStyle w:val="KeinLeerraum"/>
        <w:rPr>
          <w:rFonts w:eastAsia="Times New Roman" w:cs="Times New Roman"/>
          <w:bCs/>
          <w:lang w:eastAsia="de-DE"/>
        </w:rPr>
      </w:pPr>
      <w:r>
        <w:rPr>
          <w:rFonts w:eastAsia="Times New Roman" w:cs="Times New Roman"/>
          <w:bCs/>
          <w:lang w:eastAsia="de-DE"/>
        </w:rPr>
        <w:t>27 rekonstruierte Stufen:          21 – 23 cm Steigung / 39 – 40 cm Auftritt</w:t>
      </w:r>
    </w:p>
    <w:p w:rsidR="004E0248" w:rsidRDefault="004E0248" w:rsidP="004E0248">
      <w:pPr>
        <w:pStyle w:val="KeinLeerraum"/>
        <w:rPr>
          <w:rFonts w:eastAsia="Times New Roman" w:cs="Times New Roman"/>
          <w:bCs/>
          <w:lang w:eastAsia="de-DE"/>
        </w:rPr>
      </w:pPr>
      <w:r>
        <w:rPr>
          <w:rFonts w:eastAsia="Times New Roman" w:cs="Times New Roman"/>
          <w:bCs/>
          <w:lang w:eastAsia="de-DE"/>
        </w:rPr>
        <w:t>Antike Stufen (Reste)              21,6 – 21,9 cm Steigung / 39,8 – 40,9 cm Auftritt</w:t>
      </w:r>
    </w:p>
    <w:p w:rsidR="004E0248" w:rsidRDefault="004E0248" w:rsidP="004E0248">
      <w:pPr>
        <w:pStyle w:val="KeinLeerraum"/>
        <w:rPr>
          <w:rFonts w:eastAsia="Times New Roman" w:cs="Times New Roman"/>
          <w:bCs/>
          <w:lang w:eastAsia="de-DE"/>
        </w:rPr>
      </w:pPr>
      <w:r>
        <w:rPr>
          <w:rFonts w:eastAsia="Times New Roman" w:cs="Times New Roman"/>
          <w:bCs/>
          <w:lang w:eastAsia="de-DE"/>
        </w:rPr>
        <w:t>(Maße und Daten: Dr. V. Kästner, Berlin, Staatliche Museen, Antikensammlung)</w:t>
      </w:r>
    </w:p>
    <w:p w:rsidR="00C73D42" w:rsidRDefault="00C73D42" w:rsidP="004E0248">
      <w:pPr>
        <w:pStyle w:val="KeinLeerraum"/>
        <w:rPr>
          <w:rFonts w:eastAsia="Times New Roman" w:cs="Times New Roman"/>
          <w:bCs/>
          <w:lang w:eastAsia="de-DE"/>
        </w:rPr>
      </w:pPr>
    </w:p>
    <w:p w:rsidR="00C73D42" w:rsidRDefault="00C73D42" w:rsidP="004E0248">
      <w:pPr>
        <w:pStyle w:val="KeinLeerraum"/>
        <w:rPr>
          <w:rFonts w:eastAsia="Times New Roman" w:cs="Times New Roman"/>
          <w:bCs/>
          <w:sz w:val="12"/>
          <w:szCs w:val="12"/>
          <w:lang w:eastAsia="de-DE"/>
        </w:rPr>
      </w:pPr>
    </w:p>
    <w:p w:rsidR="004E0248" w:rsidRPr="004E0248" w:rsidRDefault="004E0248" w:rsidP="004E0248">
      <w:pPr>
        <w:pStyle w:val="KeinLeerraum"/>
        <w:rPr>
          <w:rFonts w:eastAsia="Times New Roman" w:cs="Times New Roman"/>
          <w:bCs/>
          <w:sz w:val="12"/>
          <w:szCs w:val="12"/>
          <w:lang w:eastAsia="de-DE"/>
        </w:rPr>
      </w:pPr>
    </w:p>
    <w:p w:rsidR="004E0248" w:rsidRDefault="004E0248" w:rsidP="004E0248">
      <w:pPr>
        <w:pStyle w:val="KeinLeerraum"/>
        <w:rPr>
          <w:lang w:eastAsia="de-DE"/>
        </w:rPr>
      </w:pPr>
      <w:r w:rsidRPr="0012275B">
        <w:rPr>
          <w:lang w:eastAsia="de-DE"/>
        </w:rPr>
        <w:t>In Verhandlungen mit der beteiligten türkischen Regierung konnte vereinbart werden, dass alle d</w:t>
      </w:r>
      <w:r w:rsidRPr="0012275B">
        <w:rPr>
          <w:lang w:eastAsia="de-DE"/>
        </w:rPr>
        <w:t>a</w:t>
      </w:r>
      <w:r w:rsidRPr="0012275B">
        <w:rPr>
          <w:lang w:eastAsia="de-DE"/>
        </w:rPr>
        <w:t xml:space="preserve">mals gefundenen Fragmente der Altarfriese den Berliner Museen zugesprochen wurden. </w:t>
      </w:r>
    </w:p>
    <w:p w:rsidR="004E0248" w:rsidRDefault="004E0248" w:rsidP="004E0248">
      <w:pPr>
        <w:pStyle w:val="KeinLeerraum"/>
        <w:rPr>
          <w:lang w:eastAsia="de-DE"/>
        </w:rPr>
      </w:pPr>
      <w:r>
        <w:rPr>
          <w:lang w:eastAsia="de-DE"/>
        </w:rPr>
        <w:t>Das, was die Ausgräber in situ vorfanden, war ein Trümmerhaufen, ein nach zweitausend Jahren ü</w:t>
      </w:r>
      <w:r>
        <w:rPr>
          <w:lang w:eastAsia="de-DE"/>
        </w:rPr>
        <w:t>b</w:t>
      </w:r>
      <w:r>
        <w:rPr>
          <w:lang w:eastAsia="de-DE"/>
        </w:rPr>
        <w:t>riggebliebener Rest einstiger Pracht. Für Archäologen sind derartige Zustände normal. Die Schwieri</w:t>
      </w:r>
      <w:r>
        <w:rPr>
          <w:lang w:eastAsia="de-DE"/>
        </w:rPr>
        <w:t>g</w:t>
      </w:r>
      <w:r>
        <w:rPr>
          <w:lang w:eastAsia="de-DE"/>
        </w:rPr>
        <w:t>keiten beginnen beim Zusammensetzen und Aufbau der Rudimente. Es gibt Fehlstellen, für die keine Belege der originalen Teile zu finden sind. Die Erfahrung der Wissenschaftler und logische Schlüsse können einiges, aber nicht alles ergänzen. Es bleiben Fragen, die nur hypothetisch zu beantworten sind. Sie betreffen im besonderen Maße die Große Treppe der Westseite. Bei der Rekonstruktion des Altares im alten Pergamonmuseum 1902 – 1908 hatte man die Treppe überhaupt nicht dargestellt. Sie war durch schmale seitliche Stufenstreifen angedeutet worden. Zählt man nach, waren es 25 Steigu</w:t>
      </w:r>
      <w:r>
        <w:rPr>
          <w:lang w:eastAsia="de-DE"/>
        </w:rPr>
        <w:t>n</w:t>
      </w:r>
      <w:r>
        <w:rPr>
          <w:lang w:eastAsia="de-DE"/>
        </w:rPr>
        <w:t xml:space="preserve">gen. Da antike Sakralbauten stets einer Zahlensymbolik verpflichtet sind, ist auch in Pergamon eine der heilig geltenden Zahlen vorauszusetzen. Als Vergleich bietet sich der Tempel A in </w:t>
      </w:r>
      <w:proofErr w:type="spellStart"/>
      <w:r>
        <w:rPr>
          <w:lang w:eastAsia="de-DE"/>
        </w:rPr>
        <w:t>Niha</w:t>
      </w:r>
      <w:proofErr w:type="spellEnd"/>
      <w:r>
        <w:rPr>
          <w:lang w:eastAsia="de-DE"/>
        </w:rPr>
        <w:t xml:space="preserve"> (Syrien) an. Seine ähnlich breite Treppe ist nach der heiligen Zahl Zwölf angelegt. Folglich wären auch für den Pergamonaltar 2x12 = 24 Stufen anzunehmen.</w:t>
      </w:r>
    </w:p>
    <w:p w:rsidR="00724474" w:rsidRDefault="004E0248" w:rsidP="004E0248">
      <w:pPr>
        <w:pStyle w:val="KeinLeerraum"/>
        <w:rPr>
          <w:i/>
          <w:lang w:eastAsia="de-DE"/>
        </w:rPr>
      </w:pPr>
      <w:r>
        <w:rPr>
          <w:lang w:eastAsia="de-DE"/>
        </w:rPr>
        <w:t xml:space="preserve">Altäre </w:t>
      </w:r>
      <w:proofErr w:type="gramStart"/>
      <w:r>
        <w:rPr>
          <w:lang w:eastAsia="de-DE"/>
        </w:rPr>
        <w:t>gab</w:t>
      </w:r>
      <w:proofErr w:type="gramEnd"/>
      <w:r>
        <w:rPr>
          <w:lang w:eastAsia="de-DE"/>
        </w:rPr>
        <w:t xml:space="preserve"> und gibt es in sehr verschiedenen Ausführungen. Für den Pergamonaltar waren Stufenalt</w:t>
      </w:r>
      <w:r>
        <w:rPr>
          <w:lang w:eastAsia="de-DE"/>
        </w:rPr>
        <w:t>ä</w:t>
      </w:r>
      <w:r>
        <w:rPr>
          <w:lang w:eastAsia="de-DE"/>
        </w:rPr>
        <w:t xml:space="preserve">re vorbildlich. Interessanterweise verlief ihr Entwicklung nicht von kleinen Anfängen, wie in Ägypten in </w:t>
      </w:r>
      <w:proofErr w:type="spellStart"/>
      <w:r>
        <w:rPr>
          <w:lang w:eastAsia="de-DE"/>
        </w:rPr>
        <w:t>Deir</w:t>
      </w:r>
      <w:proofErr w:type="spellEnd"/>
      <w:r>
        <w:rPr>
          <w:lang w:eastAsia="de-DE"/>
        </w:rPr>
        <w:t>-</w:t>
      </w:r>
      <w:proofErr w:type="spellStart"/>
      <w:r>
        <w:rPr>
          <w:lang w:eastAsia="de-DE"/>
        </w:rPr>
        <w:t>el</w:t>
      </w:r>
      <w:proofErr w:type="spellEnd"/>
      <w:r>
        <w:rPr>
          <w:lang w:eastAsia="de-DE"/>
        </w:rPr>
        <w:t>-Bahri (18. Dynastie 1503-1482) mit 10 Stufen, sondern sie begann mit den riesigen Stufe</w:t>
      </w:r>
      <w:r>
        <w:rPr>
          <w:lang w:eastAsia="de-DE"/>
        </w:rPr>
        <w:t>n</w:t>
      </w:r>
      <w:r w:rsidR="003C40F4">
        <w:rPr>
          <w:lang w:eastAsia="de-DE"/>
        </w:rPr>
        <w:t>altären der mesopotamischen Zik</w:t>
      </w:r>
      <w:r>
        <w:rPr>
          <w:lang w:eastAsia="de-DE"/>
        </w:rPr>
        <w:t>u</w:t>
      </w:r>
      <w:r w:rsidR="003C40F4">
        <w:rPr>
          <w:lang w:eastAsia="de-DE"/>
        </w:rPr>
        <w:t>r</w:t>
      </w:r>
      <w:r>
        <w:rPr>
          <w:lang w:eastAsia="de-DE"/>
        </w:rPr>
        <w:t>rat</w:t>
      </w:r>
      <w:r w:rsidR="003C40F4">
        <w:rPr>
          <w:lang w:eastAsia="de-DE"/>
        </w:rPr>
        <w:t>s</w:t>
      </w:r>
      <w:r>
        <w:rPr>
          <w:lang w:eastAsia="de-DE"/>
        </w:rPr>
        <w:t xml:space="preserve"> </w:t>
      </w:r>
      <w:r w:rsidR="003C40F4">
        <w:rPr>
          <w:lang w:eastAsia="de-DE"/>
        </w:rPr>
        <w:t xml:space="preserve">( gestufter Treppenturm) </w:t>
      </w:r>
      <w:r>
        <w:rPr>
          <w:lang w:eastAsia="de-DE"/>
        </w:rPr>
        <w:t>in Eridu und Uruk (~ 2100 – 2050) mit heute nicht mehr zählbaren Stufen bis zu dem berühmten Turm von Babylon (680 – 562). Dazw</w:t>
      </w:r>
      <w:r>
        <w:rPr>
          <w:lang w:eastAsia="de-DE"/>
        </w:rPr>
        <w:t>i</w:t>
      </w:r>
      <w:r>
        <w:rPr>
          <w:lang w:eastAsia="de-DE"/>
        </w:rPr>
        <w:t xml:space="preserve">schen rangieren die Stufenaltäre in Persien und Petra (Jordanien). </w:t>
      </w:r>
      <w:r w:rsidR="00C92DC6">
        <w:rPr>
          <w:lang w:eastAsia="de-DE"/>
        </w:rPr>
        <w:t>Im</w:t>
      </w:r>
      <w:r>
        <w:rPr>
          <w:lang w:eastAsia="de-DE"/>
        </w:rPr>
        <w:t xml:space="preserve"> </w:t>
      </w:r>
      <w:r w:rsidR="00C92DC6">
        <w:rPr>
          <w:lang w:eastAsia="de-DE"/>
        </w:rPr>
        <w:t xml:space="preserve">Falle des </w:t>
      </w:r>
      <w:r>
        <w:rPr>
          <w:lang w:eastAsia="de-DE"/>
        </w:rPr>
        <w:t>Pergamonaltar</w:t>
      </w:r>
      <w:r w:rsidR="00C92DC6">
        <w:rPr>
          <w:lang w:eastAsia="de-DE"/>
        </w:rPr>
        <w:t>s</w:t>
      </w:r>
      <w:r>
        <w:rPr>
          <w:lang w:eastAsia="de-DE"/>
        </w:rPr>
        <w:t xml:space="preserve"> kö</w:t>
      </w:r>
      <w:r>
        <w:rPr>
          <w:lang w:eastAsia="de-DE"/>
        </w:rPr>
        <w:t>n</w:t>
      </w:r>
      <w:r>
        <w:rPr>
          <w:lang w:eastAsia="de-DE"/>
        </w:rPr>
        <w:t xml:space="preserve">nen </w:t>
      </w:r>
      <w:r>
        <w:rPr>
          <w:lang w:eastAsia="de-DE"/>
        </w:rPr>
        <w:lastRenderedPageBreak/>
        <w:t>der P</w:t>
      </w:r>
      <w:r>
        <w:rPr>
          <w:lang w:eastAsia="de-DE"/>
        </w:rPr>
        <w:t>o</w:t>
      </w:r>
      <w:r>
        <w:rPr>
          <w:lang w:eastAsia="de-DE"/>
        </w:rPr>
        <w:t xml:space="preserve">seidon Altar von Kap </w:t>
      </w:r>
      <w:proofErr w:type="spellStart"/>
      <w:r>
        <w:rPr>
          <w:lang w:eastAsia="de-DE"/>
        </w:rPr>
        <w:t>Monodendri</w:t>
      </w:r>
      <w:proofErr w:type="spellEnd"/>
      <w:r>
        <w:rPr>
          <w:lang w:eastAsia="de-DE"/>
        </w:rPr>
        <w:t xml:space="preserve"> bei Milet, der Hera Altar auf Samos, beide aus dem 6. Jh. v.Chr.</w:t>
      </w:r>
      <w:r w:rsidR="00C92DC6">
        <w:rPr>
          <w:lang w:eastAsia="de-DE"/>
        </w:rPr>
        <w:t>,</w:t>
      </w:r>
      <w:r>
        <w:rPr>
          <w:lang w:eastAsia="de-DE"/>
        </w:rPr>
        <w:t xml:space="preserve"> oder das Heiligtum der Göttin Athena </w:t>
      </w:r>
      <w:r w:rsidR="00C92DC6">
        <w:rPr>
          <w:lang w:eastAsia="de-DE"/>
        </w:rPr>
        <w:t xml:space="preserve">von </w:t>
      </w:r>
      <w:proofErr w:type="spellStart"/>
      <w:r w:rsidR="00C92DC6">
        <w:rPr>
          <w:lang w:eastAsia="de-DE"/>
        </w:rPr>
        <w:t>Lindos</w:t>
      </w:r>
      <w:proofErr w:type="spellEnd"/>
      <w:r w:rsidR="00C92DC6">
        <w:rPr>
          <w:lang w:eastAsia="de-DE"/>
        </w:rPr>
        <w:t xml:space="preserve"> auf der Insel </w:t>
      </w:r>
      <w:proofErr w:type="spellStart"/>
      <w:r w:rsidR="00C92DC6">
        <w:rPr>
          <w:lang w:eastAsia="de-DE"/>
        </w:rPr>
        <w:t>Rohdos</w:t>
      </w:r>
      <w:proofErr w:type="spellEnd"/>
      <w:r w:rsidR="00C92DC6">
        <w:rPr>
          <w:lang w:eastAsia="de-DE"/>
        </w:rPr>
        <w:t xml:space="preserve"> </w:t>
      </w:r>
      <w:r>
        <w:rPr>
          <w:lang w:eastAsia="de-DE"/>
        </w:rPr>
        <w:t>(3./2.</w:t>
      </w:r>
      <w:r w:rsidR="00C92DC6">
        <w:rPr>
          <w:lang w:eastAsia="de-DE"/>
        </w:rPr>
        <w:t xml:space="preserve"> </w:t>
      </w:r>
      <w:r>
        <w:rPr>
          <w:lang w:eastAsia="de-DE"/>
        </w:rPr>
        <w:t xml:space="preserve">Jh.) </w:t>
      </w:r>
      <w:r w:rsidR="00C92DC6">
        <w:rPr>
          <w:lang w:eastAsia="de-DE"/>
        </w:rPr>
        <w:t>zum Ve</w:t>
      </w:r>
      <w:r w:rsidR="00C92DC6">
        <w:rPr>
          <w:lang w:eastAsia="de-DE"/>
        </w:rPr>
        <w:t>r</w:t>
      </w:r>
      <w:r w:rsidR="00C92DC6">
        <w:rPr>
          <w:lang w:eastAsia="de-DE"/>
        </w:rPr>
        <w:t xml:space="preserve">gleich herangezogen werden: </w:t>
      </w:r>
      <w:r>
        <w:rPr>
          <w:lang w:eastAsia="de-DE"/>
        </w:rPr>
        <w:t>35 Stufen</w:t>
      </w:r>
      <w:r w:rsidR="00C92DC6">
        <w:rPr>
          <w:lang w:eastAsia="de-DE"/>
        </w:rPr>
        <w:t>,</w:t>
      </w:r>
      <w:r>
        <w:rPr>
          <w:lang w:eastAsia="de-DE"/>
        </w:rPr>
        <w:t xml:space="preserve"> Höhe 17,5 cm Auftritt ~ 40 cm. </w:t>
      </w:r>
      <w:r w:rsidRPr="003454B1">
        <w:rPr>
          <w:i/>
          <w:lang w:eastAsia="de-DE"/>
        </w:rPr>
        <w:t xml:space="preserve">(Maße nach E. </w:t>
      </w:r>
      <w:proofErr w:type="spellStart"/>
      <w:r w:rsidRPr="003454B1">
        <w:rPr>
          <w:i/>
          <w:lang w:eastAsia="de-DE"/>
        </w:rPr>
        <w:t>Dyggve</w:t>
      </w:r>
      <w:proofErr w:type="spellEnd"/>
      <w:r w:rsidRPr="003454B1">
        <w:rPr>
          <w:i/>
          <w:lang w:eastAsia="de-DE"/>
        </w:rPr>
        <w:t>, K</w:t>
      </w:r>
      <w:r w:rsidRPr="003454B1">
        <w:rPr>
          <w:i/>
          <w:lang w:eastAsia="de-DE"/>
        </w:rPr>
        <w:t>o</w:t>
      </w:r>
      <w:r w:rsidRPr="003454B1">
        <w:rPr>
          <w:i/>
          <w:lang w:eastAsia="de-DE"/>
        </w:rPr>
        <w:t>penhagen</w:t>
      </w:r>
      <w:r w:rsidR="005F0DA1">
        <w:rPr>
          <w:i/>
          <w:lang w:eastAsia="de-DE"/>
        </w:rPr>
        <w:t xml:space="preserve"> 1960).</w:t>
      </w:r>
    </w:p>
    <w:p w:rsidR="00C73D42" w:rsidRDefault="00C73D42" w:rsidP="004E0248">
      <w:pPr>
        <w:pStyle w:val="KeinLeerraum"/>
        <w:rPr>
          <w:i/>
          <w:lang w:eastAsia="de-DE"/>
        </w:rPr>
      </w:pPr>
    </w:p>
    <w:p w:rsidR="005F0DA1" w:rsidRPr="00863FFC" w:rsidRDefault="005F0DA1" w:rsidP="005F0DA1">
      <w:pPr>
        <w:pStyle w:val="KeinLeerraum"/>
        <w:rPr>
          <w:i/>
          <w:lang w:eastAsia="de-DE"/>
        </w:rPr>
      </w:pPr>
      <w:r>
        <w:rPr>
          <w:lang w:eastAsia="de-DE"/>
        </w:rPr>
        <w:t>Sollten die Zahlen von 35 stimmen, ist ein anderes Phänomen zu entdecken. Der im Heer Caesars, etwa 84 v.Chr. gediente geborene römische Ingenieur Vitruvius verlangte im vierten Kapitel des dri</w:t>
      </w:r>
      <w:r>
        <w:rPr>
          <w:lang w:eastAsia="de-DE"/>
        </w:rPr>
        <w:t>t</w:t>
      </w:r>
      <w:r>
        <w:rPr>
          <w:lang w:eastAsia="de-DE"/>
        </w:rPr>
        <w:t xml:space="preserve">ten seiner </w:t>
      </w:r>
      <m:oMath>
        <m:r>
          <w:rPr>
            <w:rFonts w:ascii="Cambria Math" w:hAnsi="Cambria Math" w:cs="Times New Roman"/>
            <w:lang w:eastAsia="de-DE"/>
          </w:rPr>
          <m:t>≫</m:t>
        </m:r>
      </m:oMath>
      <w:r>
        <w:rPr>
          <w:lang w:eastAsia="de-DE"/>
        </w:rPr>
        <w:t>Zehn Bücher über Architektur</w:t>
      </w:r>
      <m:oMath>
        <m:r>
          <w:rPr>
            <w:rFonts w:ascii="Cambria Math" w:hAnsi="Cambria Math" w:cs="Times New Roman"/>
            <w:lang w:eastAsia="de-DE"/>
          </w:rPr>
          <m:t>≪</m:t>
        </m:r>
      </m:oMath>
      <w:r>
        <w:rPr>
          <w:rFonts w:eastAsiaTheme="minorEastAsia"/>
          <w:lang w:eastAsia="de-DE"/>
        </w:rPr>
        <w:t xml:space="preserve">: </w:t>
      </w:r>
      <w:r w:rsidRPr="00863FFC">
        <w:rPr>
          <w:rFonts w:eastAsiaTheme="minorEastAsia"/>
          <w:i/>
          <w:lang w:eastAsia="de-DE"/>
        </w:rPr>
        <w:t>Die Stufen an der Stirnseite (</w:t>
      </w:r>
      <w:r w:rsidRPr="00863FFC">
        <w:rPr>
          <w:rFonts w:eastAsiaTheme="minorEastAsia"/>
          <w:lang w:eastAsia="de-DE"/>
        </w:rPr>
        <w:t>eines Tempels</w:t>
      </w:r>
      <w:r w:rsidRPr="00863FFC">
        <w:rPr>
          <w:rFonts w:eastAsiaTheme="minorEastAsia"/>
          <w:i/>
          <w:lang w:eastAsia="de-DE"/>
        </w:rPr>
        <w:t>) sind so anzulegen, dass ihre Zahl immer ungleich ist. Denn wenn man auf die erste Stufe mit dem rechten Fuß hinaufsteigt, wird dann ebenso der rechte Fuß auf die oberste Stufe gesetzt werden müssen.</w:t>
      </w:r>
    </w:p>
    <w:p w:rsidR="005F0DA1" w:rsidRDefault="005F0DA1" w:rsidP="005F0DA1">
      <w:pPr>
        <w:pStyle w:val="KeinLeerraum"/>
        <w:rPr>
          <w:i/>
          <w:sz w:val="8"/>
          <w:szCs w:val="8"/>
          <w:lang w:eastAsia="de-DE"/>
        </w:rPr>
      </w:pPr>
      <w:r>
        <w:rPr>
          <w:lang w:eastAsia="de-DE"/>
        </w:rPr>
        <w:t xml:space="preserve">Der Hamburger Augenarzt Dr. Seligmann berichtet: </w:t>
      </w:r>
      <w:r w:rsidRPr="00426D2D">
        <w:rPr>
          <w:i/>
          <w:lang w:eastAsia="de-DE"/>
        </w:rPr>
        <w:t>Im Pandschab (</w:t>
      </w:r>
      <w:r w:rsidRPr="00426D2D">
        <w:rPr>
          <w:lang w:eastAsia="de-DE"/>
        </w:rPr>
        <w:t>Vorderindien</w:t>
      </w:r>
      <w:r w:rsidRPr="00426D2D">
        <w:rPr>
          <w:i/>
          <w:lang w:eastAsia="de-DE"/>
        </w:rPr>
        <w:t>) muss die Zahl der Sprossen einer Leiter ungleich sein und bei den Siamesen muss alles, was den Bau eines Hauses au</w:t>
      </w:r>
      <w:r w:rsidRPr="00426D2D">
        <w:rPr>
          <w:i/>
          <w:lang w:eastAsia="de-DE"/>
        </w:rPr>
        <w:t>s</w:t>
      </w:r>
      <w:r w:rsidRPr="00426D2D">
        <w:rPr>
          <w:i/>
          <w:lang w:eastAsia="de-DE"/>
        </w:rPr>
        <w:t>macht: Zimmer, Türen, Fenster etc. in ungleicher Zahl vorhanden sein</w:t>
      </w:r>
      <w:r>
        <w:rPr>
          <w:i/>
          <w:lang w:eastAsia="de-DE"/>
        </w:rPr>
        <w:t>.</w:t>
      </w:r>
    </w:p>
    <w:p w:rsidR="005F0DA1" w:rsidRPr="005F0DA1" w:rsidRDefault="005F0DA1" w:rsidP="005F0DA1">
      <w:pPr>
        <w:pStyle w:val="KeinLeerraum"/>
        <w:rPr>
          <w:i/>
          <w:sz w:val="8"/>
          <w:szCs w:val="8"/>
          <w:lang w:eastAsia="de-DE"/>
        </w:rPr>
      </w:pPr>
    </w:p>
    <w:p w:rsidR="005F0DA1" w:rsidRDefault="005F0DA1" w:rsidP="004E0248">
      <w:pPr>
        <w:pStyle w:val="KeinLeerraum"/>
        <w:rPr>
          <w:sz w:val="14"/>
          <w:szCs w:val="14"/>
        </w:rPr>
      </w:pPr>
    </w:p>
    <w:p w:rsidR="005F0DA1" w:rsidRDefault="005F0DA1"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r>
        <w:rPr>
          <w:rFonts w:eastAsia="Times New Roman" w:cs="Times New Roman"/>
          <w:bCs/>
          <w:noProof/>
          <w:lang w:eastAsia="de-DE"/>
        </w:rPr>
        <w:drawing>
          <wp:anchor distT="0" distB="0" distL="114300" distR="114300" simplePos="0" relativeHeight="251658240" behindDoc="1" locked="0" layoutInCell="1" allowOverlap="1" wp14:anchorId="4AEA7F13" wp14:editId="2119E0FC">
            <wp:simplePos x="0" y="0"/>
            <wp:positionH relativeFrom="column">
              <wp:posOffset>7620</wp:posOffset>
            </wp:positionH>
            <wp:positionV relativeFrom="paragraph">
              <wp:posOffset>73660</wp:posOffset>
            </wp:positionV>
            <wp:extent cx="5914390" cy="4396105"/>
            <wp:effectExtent l="0" t="0" r="0" b="4445"/>
            <wp:wrapTight wrapText="bothSides">
              <wp:wrapPolygon edited="0">
                <wp:start x="0" y="0"/>
                <wp:lineTo x="0" y="21528"/>
                <wp:lineTo x="21498" y="21528"/>
                <wp:lineTo x="21498" y="0"/>
                <wp:lineTo x="0" y="0"/>
              </wp:wrapPolygon>
            </wp:wrapTight>
            <wp:docPr id="5" name="Grafik 5" descr="C:\Users\Wolfgang\Desktop\Berlin 4.5.2018\0 1. Pergamonmuseum\1 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4.5.2018\0 1. Pergamonmuseum\1 g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4390" cy="439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Default="00C73D42" w:rsidP="004E0248">
      <w:pPr>
        <w:pStyle w:val="KeinLeerraum"/>
        <w:rPr>
          <w:sz w:val="14"/>
          <w:szCs w:val="14"/>
        </w:rPr>
      </w:pPr>
    </w:p>
    <w:p w:rsidR="00C73D42" w:rsidRPr="005F0DA1" w:rsidRDefault="00C73D42" w:rsidP="004E0248">
      <w:pPr>
        <w:pStyle w:val="KeinLeerraum"/>
        <w:rPr>
          <w:sz w:val="14"/>
          <w:szCs w:val="14"/>
        </w:rPr>
      </w:pPr>
    </w:p>
    <w:p w:rsidR="00C73D42" w:rsidRDefault="00C73D42" w:rsidP="005F0DA1">
      <w:pPr>
        <w:pStyle w:val="KeinLeerraum"/>
        <w:rPr>
          <w:rFonts w:ascii="Arial" w:hAnsi="Arial"/>
          <w:sz w:val="18"/>
          <w:szCs w:val="18"/>
        </w:rPr>
      </w:pPr>
    </w:p>
    <w:p w:rsidR="00C73D42" w:rsidRDefault="00C73D42" w:rsidP="005F0DA1">
      <w:pPr>
        <w:pStyle w:val="KeinLeerraum"/>
        <w:rPr>
          <w:rFonts w:ascii="Arial" w:hAnsi="Arial"/>
          <w:sz w:val="18"/>
          <w:szCs w:val="18"/>
        </w:rPr>
      </w:pPr>
    </w:p>
    <w:p w:rsidR="00C73D42" w:rsidRDefault="00C73D42" w:rsidP="005F0DA1">
      <w:pPr>
        <w:pStyle w:val="KeinLeerraum"/>
        <w:rPr>
          <w:rFonts w:ascii="Arial" w:hAnsi="Arial"/>
          <w:sz w:val="18"/>
          <w:szCs w:val="18"/>
        </w:rPr>
      </w:pPr>
    </w:p>
    <w:p w:rsidR="00C73D42" w:rsidRDefault="00C73D42" w:rsidP="005F0DA1">
      <w:pPr>
        <w:pStyle w:val="KeinLeerraum"/>
        <w:rPr>
          <w:rFonts w:ascii="Arial" w:hAnsi="Arial"/>
          <w:sz w:val="18"/>
          <w:szCs w:val="18"/>
        </w:rPr>
      </w:pPr>
    </w:p>
    <w:p w:rsidR="005F0DA1" w:rsidRDefault="00C73D42" w:rsidP="005F0DA1">
      <w:pPr>
        <w:pStyle w:val="KeinLeerraum"/>
        <w:rPr>
          <w:rFonts w:ascii="Arial" w:hAnsi="Arial"/>
          <w:sz w:val="18"/>
          <w:szCs w:val="18"/>
        </w:rPr>
      </w:pPr>
      <w:r>
        <w:rPr>
          <w:rFonts w:ascii="Arial" w:hAnsi="Arial"/>
          <w:sz w:val="18"/>
          <w:szCs w:val="18"/>
        </w:rPr>
        <w:t xml:space="preserve">   Per</w:t>
      </w:r>
      <w:r w:rsidR="005F0DA1" w:rsidRPr="005F0DA1">
        <w:rPr>
          <w:rFonts w:ascii="Arial" w:hAnsi="Arial"/>
          <w:sz w:val="18"/>
          <w:szCs w:val="18"/>
        </w:rPr>
        <w:t>gamonaltar:  Unterbau beträgt 36,44 x 34,20 m, der Figurenfries auf einer Höhe von 2,30 m stellt den Kampf</w:t>
      </w:r>
    </w:p>
    <w:p w:rsidR="005F0DA1" w:rsidRDefault="005F0DA1" w:rsidP="005F0DA1">
      <w:pPr>
        <w:pStyle w:val="KeinLeerraum"/>
        <w:jc w:val="center"/>
        <w:rPr>
          <w:rFonts w:ascii="Arial" w:hAnsi="Arial"/>
          <w:b/>
        </w:rPr>
      </w:pPr>
      <w:r w:rsidRPr="005F0DA1">
        <w:rPr>
          <w:rFonts w:ascii="Arial" w:hAnsi="Arial"/>
          <w:sz w:val="18"/>
          <w:szCs w:val="18"/>
        </w:rPr>
        <w:t xml:space="preserve">der Götter mit den Giganten dar. Auf dem Sockel verläuft eine ionische Säulenhalle mit </w:t>
      </w:r>
      <w:proofErr w:type="spellStart"/>
      <w:r w:rsidRPr="005F0DA1">
        <w:rPr>
          <w:rFonts w:ascii="Arial" w:hAnsi="Arial"/>
          <w:sz w:val="18"/>
          <w:szCs w:val="18"/>
        </w:rPr>
        <w:t>Altarhof</w:t>
      </w:r>
      <w:proofErr w:type="spellEnd"/>
      <w:r w:rsidRPr="005F0DA1">
        <w:rPr>
          <w:rFonts w:ascii="Arial" w:hAnsi="Arial"/>
          <w:sz w:val="18"/>
          <w:szCs w:val="18"/>
        </w:rPr>
        <w:t>.</w:t>
      </w:r>
    </w:p>
    <w:p w:rsidR="005F0DA1" w:rsidRDefault="005F0DA1" w:rsidP="005F0DA1"/>
    <w:p w:rsidR="005F0DA1" w:rsidRPr="007D0D46" w:rsidRDefault="005F0DA1" w:rsidP="005F0DA1">
      <w:pPr>
        <w:pStyle w:val="KeinLeerraum"/>
        <w:rPr>
          <w:i/>
        </w:rPr>
      </w:pPr>
      <w:r w:rsidRPr="007D0D46">
        <w:rPr>
          <w:i/>
        </w:rPr>
        <w:t>Literatur:</w:t>
      </w:r>
    </w:p>
    <w:p w:rsidR="005F0DA1" w:rsidRPr="007D0D46" w:rsidRDefault="005F0DA1" w:rsidP="005F0DA1">
      <w:pPr>
        <w:pStyle w:val="KeinLeerraum"/>
        <w:rPr>
          <w:i/>
        </w:rPr>
      </w:pPr>
      <w:r w:rsidRPr="007D0D46">
        <w:rPr>
          <w:i/>
        </w:rPr>
        <w:t xml:space="preserve">Kaiserliches Berlin, Matthias Barth, Bergstadtverlag W.G. Korn, 2012 </w:t>
      </w:r>
    </w:p>
    <w:p w:rsidR="005F0DA1" w:rsidRDefault="005F0DA1" w:rsidP="005F0DA1">
      <w:pPr>
        <w:pStyle w:val="KeinLeerraum"/>
        <w:rPr>
          <w:i/>
        </w:rPr>
      </w:pPr>
      <w:r w:rsidRPr="007D0D46">
        <w:rPr>
          <w:i/>
        </w:rPr>
        <w:t>Scalalogia Band XX. Treppe</w:t>
      </w:r>
      <w:r w:rsidR="00C92DC6">
        <w:rPr>
          <w:i/>
        </w:rPr>
        <w:t>n der Welt, Friedrich Mielke, P</w:t>
      </w:r>
      <w:r w:rsidRPr="007D0D46">
        <w:rPr>
          <w:i/>
        </w:rPr>
        <w:t>r</w:t>
      </w:r>
      <w:r w:rsidR="00C92DC6">
        <w:rPr>
          <w:i/>
        </w:rPr>
        <w:t>i</w:t>
      </w:r>
      <w:r w:rsidRPr="007D0D46">
        <w:rPr>
          <w:i/>
        </w:rPr>
        <w:t xml:space="preserve">vatdruck, Konstein Hünenring 14 </w:t>
      </w:r>
    </w:p>
    <w:p w:rsidR="005F0DA1" w:rsidRPr="007D0D46" w:rsidRDefault="005F0DA1" w:rsidP="005F0DA1">
      <w:pPr>
        <w:pStyle w:val="KeinLeerraum"/>
        <w:rPr>
          <w:i/>
        </w:rPr>
      </w:pPr>
      <w:r>
        <w:rPr>
          <w:i/>
        </w:rPr>
        <w:t>Geschichte des Treppenbaus, der Babylonier und Assyrier, Ägypter, Perser und Griechen, Alfred Gersbach, Universitäts-Druckerei, Strassburg, 1917</w:t>
      </w:r>
    </w:p>
    <w:p w:rsidR="005F0DA1" w:rsidRDefault="005F0DA1" w:rsidP="005F0DA1">
      <w:r w:rsidRPr="00295273">
        <w:rPr>
          <w:i/>
        </w:rPr>
        <w:t>Brockhaus</w:t>
      </w:r>
    </w:p>
    <w:p w:rsidR="005F0DA1" w:rsidRDefault="005F0DA1" w:rsidP="005F0DA1">
      <w:bookmarkStart w:id="0" w:name="_GoBack"/>
      <w:bookmarkEnd w:id="0"/>
    </w:p>
    <w:sectPr w:rsidR="005F0DA1" w:rsidSect="00EA5565">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6D"/>
    <w:rsid w:val="002C459B"/>
    <w:rsid w:val="003C40F4"/>
    <w:rsid w:val="004E0248"/>
    <w:rsid w:val="005F0DA1"/>
    <w:rsid w:val="00670A4F"/>
    <w:rsid w:val="00724474"/>
    <w:rsid w:val="00AD628B"/>
    <w:rsid w:val="00AF7BD6"/>
    <w:rsid w:val="00C469BC"/>
    <w:rsid w:val="00C73D42"/>
    <w:rsid w:val="00C92DC6"/>
    <w:rsid w:val="00CA776D"/>
    <w:rsid w:val="00EA5565"/>
    <w:rsid w:val="00F60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248"/>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E0248"/>
    <w:pPr>
      <w:spacing w:after="0" w:line="240" w:lineRule="auto"/>
    </w:pPr>
    <w:rPr>
      <w:rFonts w:cs="Arial"/>
      <w:szCs w:val="24"/>
    </w:rPr>
  </w:style>
  <w:style w:type="character" w:customStyle="1" w:styleId="KeinLeerraumZchn">
    <w:name w:val="Kein Leerraum Zchn"/>
    <w:basedOn w:val="Absatz-Standardschriftart"/>
    <w:link w:val="KeinLeerraum"/>
    <w:uiPriority w:val="1"/>
    <w:locked/>
    <w:rsid w:val="004E0248"/>
    <w:rPr>
      <w:rFonts w:cs="Arial"/>
      <w:szCs w:val="24"/>
    </w:rPr>
  </w:style>
  <w:style w:type="paragraph" w:styleId="Sprechblasentext">
    <w:name w:val="Balloon Text"/>
    <w:basedOn w:val="Standard"/>
    <w:link w:val="SprechblasentextZchn"/>
    <w:uiPriority w:val="99"/>
    <w:semiHidden/>
    <w:unhideWhenUsed/>
    <w:rsid w:val="005F0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DA1"/>
    <w:rPr>
      <w:rFonts w:ascii="Tahoma" w:hAnsi="Tahoma" w:cs="Tahoma"/>
      <w:sz w:val="16"/>
      <w:szCs w:val="16"/>
    </w:rPr>
  </w:style>
  <w:style w:type="paragraph" w:styleId="Beschriftung">
    <w:name w:val="caption"/>
    <w:basedOn w:val="Standard"/>
    <w:next w:val="Standard"/>
    <w:uiPriority w:val="35"/>
    <w:unhideWhenUsed/>
    <w:qFormat/>
    <w:rsid w:val="005F0DA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248"/>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E0248"/>
    <w:pPr>
      <w:spacing w:after="0" w:line="240" w:lineRule="auto"/>
    </w:pPr>
    <w:rPr>
      <w:rFonts w:cs="Arial"/>
      <w:szCs w:val="24"/>
    </w:rPr>
  </w:style>
  <w:style w:type="character" w:customStyle="1" w:styleId="KeinLeerraumZchn">
    <w:name w:val="Kein Leerraum Zchn"/>
    <w:basedOn w:val="Absatz-Standardschriftart"/>
    <w:link w:val="KeinLeerraum"/>
    <w:uiPriority w:val="1"/>
    <w:locked/>
    <w:rsid w:val="004E0248"/>
    <w:rPr>
      <w:rFonts w:cs="Arial"/>
      <w:szCs w:val="24"/>
    </w:rPr>
  </w:style>
  <w:style w:type="paragraph" w:styleId="Sprechblasentext">
    <w:name w:val="Balloon Text"/>
    <w:basedOn w:val="Standard"/>
    <w:link w:val="SprechblasentextZchn"/>
    <w:uiPriority w:val="99"/>
    <w:semiHidden/>
    <w:unhideWhenUsed/>
    <w:rsid w:val="005F0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DA1"/>
    <w:rPr>
      <w:rFonts w:ascii="Tahoma" w:hAnsi="Tahoma" w:cs="Tahoma"/>
      <w:sz w:val="16"/>
      <w:szCs w:val="16"/>
    </w:rPr>
  </w:style>
  <w:style w:type="paragraph" w:styleId="Beschriftung">
    <w:name w:val="caption"/>
    <w:basedOn w:val="Standard"/>
    <w:next w:val="Standard"/>
    <w:uiPriority w:val="35"/>
    <w:unhideWhenUsed/>
    <w:qFormat/>
    <w:rsid w:val="005F0DA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4745</Characters>
  <Application>Microsoft Office Word</Application>
  <DocSecurity>0</DocSecurity>
  <Lines>39</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14</cp:revision>
  <dcterms:created xsi:type="dcterms:W3CDTF">2019-01-01T18:59:00Z</dcterms:created>
  <dcterms:modified xsi:type="dcterms:W3CDTF">2019-02-24T17:27:00Z</dcterms:modified>
</cp:coreProperties>
</file>