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F6F" w:rsidRDefault="00941F6F" w:rsidP="00941F6F">
      <w:pPr>
        <w:spacing w:before="100" w:beforeAutospacing="1" w:after="100" w:afterAutospacing="1" w:line="240" w:lineRule="auto"/>
        <w:outlineLvl w:val="0"/>
        <w:rPr>
          <w:rFonts w:eastAsia="Times New Roman" w:cs="Times New Roman"/>
          <w:b/>
          <w:bCs/>
          <w:kern w:val="36"/>
          <w:szCs w:val="24"/>
          <w:lang w:eastAsia="de-DE"/>
        </w:rPr>
      </w:pPr>
      <w:r w:rsidRPr="00941F6F">
        <w:rPr>
          <w:rFonts w:eastAsia="Times New Roman" w:cs="Times New Roman"/>
          <w:b/>
          <w:bCs/>
          <w:kern w:val="36"/>
          <w:szCs w:val="24"/>
          <w:lang w:eastAsia="de-DE"/>
        </w:rPr>
        <w:t>Kriminalgericht Moabit</w:t>
      </w:r>
    </w:p>
    <w:p w:rsidR="00941F6F" w:rsidRDefault="000D5C27" w:rsidP="009161FB">
      <w:pPr>
        <w:pStyle w:val="KeinLeerraum"/>
        <w:rPr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EB3C17" wp14:editId="036D2CCE">
                <wp:simplePos x="0" y="0"/>
                <wp:positionH relativeFrom="column">
                  <wp:posOffset>3175</wp:posOffset>
                </wp:positionH>
                <wp:positionV relativeFrom="paragraph">
                  <wp:posOffset>3403600</wp:posOffset>
                </wp:positionV>
                <wp:extent cx="6082030" cy="635"/>
                <wp:effectExtent l="0" t="0" r="0" b="8255"/>
                <wp:wrapTight wrapText="bothSides">
                  <wp:wrapPolygon edited="0">
                    <wp:start x="0" y="0"/>
                    <wp:lineTo x="0" y="20698"/>
                    <wp:lineTo x="21514" y="20698"/>
                    <wp:lineTo x="21514" y="0"/>
                    <wp:lineTo x="0" y="0"/>
                  </wp:wrapPolygon>
                </wp:wrapTight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20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8288D" w:rsidRPr="0015065D" w:rsidRDefault="00E8288D" w:rsidP="0015065D">
                            <w:pPr>
                              <w:pStyle w:val="Beschriftung"/>
                              <w:jc w:val="center"/>
                              <w:rPr>
                                <w:rFonts w:ascii="Arial" w:hAnsi="Arial" w:cs="Arial"/>
                                <w:b w:val="0"/>
                                <w:noProof/>
                                <w:color w:val="auto"/>
                                <w:sz w:val="24"/>
                              </w:rPr>
                            </w:pPr>
                            <w:r w:rsidRPr="0015065D">
                              <w:rPr>
                                <w:rFonts w:ascii="Arial" w:hAnsi="Arial" w:cs="Arial"/>
                                <w:b w:val="0"/>
                                <w:color w:val="auto"/>
                              </w:rPr>
                              <w:t xml:space="preserve">Das </w:t>
                            </w:r>
                            <w:r w:rsidR="0015065D" w:rsidRPr="0015065D">
                              <w:rPr>
                                <w:rFonts w:ascii="Arial" w:hAnsi="Arial" w:cs="Arial"/>
                                <w:b w:val="0"/>
                                <w:color w:val="auto"/>
                              </w:rPr>
                              <w:t>Gerichtsgebäude hat eine beeindruckende</w:t>
                            </w:r>
                            <w:r w:rsidRPr="0015065D">
                              <w:rPr>
                                <w:rFonts w:ascii="Arial" w:hAnsi="Arial" w:cs="Arial"/>
                                <w:b w:val="0"/>
                                <w:color w:val="auto"/>
                              </w:rPr>
                              <w:t xml:space="preserve"> Straßenfa</w:t>
                            </w:r>
                            <w:r w:rsidR="0015065D" w:rsidRPr="0015065D">
                              <w:rPr>
                                <w:rFonts w:ascii="Arial" w:hAnsi="Arial" w:cs="Arial"/>
                                <w:b w:val="0"/>
                                <w:color w:val="auto"/>
                              </w:rPr>
                              <w:t>s</w:t>
                            </w:r>
                            <w:r w:rsidRPr="0015065D">
                              <w:rPr>
                                <w:rFonts w:ascii="Arial" w:hAnsi="Arial" w:cs="Arial"/>
                                <w:b w:val="0"/>
                                <w:color w:val="auto"/>
                              </w:rPr>
                              <w:t>sade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.25pt;margin-top:268pt;width:478.9pt;height:.0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" stroked="f">
                <v:textbox style="mso-fit-shape-to-text:t" inset="0,0,0,0">
                  <w:txbxContent>
                    <w:p w:rsidR="00E8288D" w:rsidRPr="0015065D" w:rsidRDefault="00E8288D" w:rsidP="0015065D">
                      <w:pPr>
                        <w:pStyle w:val="Beschriftung"/>
                        <w:jc w:val="center"/>
                        <w:rPr>
                          <w:rFonts w:ascii="Arial" w:hAnsi="Arial" w:cs="Arial"/>
                          <w:b w:val="0"/>
                          <w:noProof/>
                          <w:color w:val="auto"/>
                          <w:sz w:val="24"/>
                        </w:rPr>
                      </w:pPr>
                      <w:r w:rsidRPr="0015065D">
                        <w:rPr>
                          <w:rFonts w:ascii="Arial" w:hAnsi="Arial" w:cs="Arial"/>
                          <w:b w:val="0"/>
                          <w:color w:val="auto"/>
                        </w:rPr>
                        <w:t xml:space="preserve">Das </w:t>
                      </w:r>
                      <w:r w:rsidR="0015065D" w:rsidRPr="0015065D">
                        <w:rPr>
                          <w:rFonts w:ascii="Arial" w:hAnsi="Arial" w:cs="Arial"/>
                          <w:b w:val="0"/>
                          <w:color w:val="auto"/>
                        </w:rPr>
                        <w:t>Gerichtsgebäude hat eine beeindruckende</w:t>
                      </w:r>
                      <w:r w:rsidRPr="0015065D">
                        <w:rPr>
                          <w:rFonts w:ascii="Arial" w:hAnsi="Arial" w:cs="Arial"/>
                          <w:b w:val="0"/>
                          <w:color w:val="auto"/>
                        </w:rPr>
                        <w:t xml:space="preserve"> Straßenfa</w:t>
                      </w:r>
                      <w:r w:rsidR="0015065D" w:rsidRPr="0015065D">
                        <w:rPr>
                          <w:rFonts w:ascii="Arial" w:hAnsi="Arial" w:cs="Arial"/>
                          <w:b w:val="0"/>
                          <w:color w:val="auto"/>
                        </w:rPr>
                        <w:t>s</w:t>
                      </w:r>
                      <w:r w:rsidRPr="0015065D">
                        <w:rPr>
                          <w:rFonts w:ascii="Arial" w:hAnsi="Arial" w:cs="Arial"/>
                          <w:b w:val="0"/>
                          <w:color w:val="auto"/>
                        </w:rPr>
                        <w:t>sade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 wp14:anchorId="530D2198" wp14:editId="39CEADB8">
            <wp:simplePos x="0" y="0"/>
            <wp:positionH relativeFrom="column">
              <wp:posOffset>-44450</wp:posOffset>
            </wp:positionH>
            <wp:positionV relativeFrom="paragraph">
              <wp:posOffset>47625</wp:posOffset>
            </wp:positionV>
            <wp:extent cx="6130290" cy="3283585"/>
            <wp:effectExtent l="0" t="0" r="3810" b="0"/>
            <wp:wrapTight wrapText="bothSides">
              <wp:wrapPolygon edited="0">
                <wp:start x="0" y="0"/>
                <wp:lineTo x="0" y="21429"/>
                <wp:lineTo x="21546" y="21429"/>
                <wp:lineTo x="21546" y="0"/>
                <wp:lineTo x="0" y="0"/>
              </wp:wrapPolygon>
            </wp:wrapTight>
            <wp:docPr id="1" name="Grafik 1" descr="C:\Users\Wolfgang\Desktop\Berlin 3.-6.9.18\Berlin  3-6.9.18\Berlin 3.9.18\0. Gerichtsgebäude\Morbit Kriminalgericht   .....................f\DSC_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lfgang\Desktop\Berlin 3.-6.9.18\Berlin  3-6.9.18\Berlin 3.9.18\0. Gerichtsgebäude\Morbit Kriminalgericht   .....................f\DSC_00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290" cy="328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F6F">
        <w:rPr>
          <w:lang w:eastAsia="de-DE"/>
        </w:rPr>
        <w:t xml:space="preserve">Das ehemalige Königliche </w:t>
      </w:r>
      <w:r w:rsidR="00D96348">
        <w:rPr>
          <w:lang w:eastAsia="de-DE"/>
        </w:rPr>
        <w:t>K</w:t>
      </w:r>
      <w:r w:rsidR="00941F6F">
        <w:rPr>
          <w:lang w:eastAsia="de-DE"/>
        </w:rPr>
        <w:t xml:space="preserve">riminal-Gericht Moabit, heute Amts- und Landgericht Moabit, </w:t>
      </w:r>
      <w:r w:rsidR="00825DAF">
        <w:rPr>
          <w:lang w:eastAsia="de-DE"/>
        </w:rPr>
        <w:t>hat</w:t>
      </w:r>
      <w:r w:rsidR="00941F6F">
        <w:rPr>
          <w:lang w:eastAsia="de-DE"/>
        </w:rPr>
        <w:t xml:space="preserve"> eine Straßenfront von 210 m </w:t>
      </w:r>
      <w:r w:rsidR="00825DAF">
        <w:rPr>
          <w:lang w:eastAsia="de-DE"/>
        </w:rPr>
        <w:t>Länge und ist</w:t>
      </w:r>
      <w:r w:rsidR="00941F6F">
        <w:rPr>
          <w:lang w:eastAsia="de-DE"/>
        </w:rPr>
        <w:t xml:space="preserve"> das größte Strafgericht Europas. </w:t>
      </w:r>
      <w:r w:rsidR="006C2B8F">
        <w:rPr>
          <w:lang w:eastAsia="de-DE"/>
        </w:rPr>
        <w:t xml:space="preserve">Das </w:t>
      </w:r>
      <w:r w:rsidR="00825DAF">
        <w:rPr>
          <w:lang w:eastAsia="de-DE"/>
        </w:rPr>
        <w:t>n</w:t>
      </w:r>
      <w:r w:rsidR="006C2B8F" w:rsidRPr="00941F6F">
        <w:rPr>
          <w:lang w:eastAsia="de-DE"/>
        </w:rPr>
        <w:t>eobar</w:t>
      </w:r>
      <w:r w:rsidR="006C2B8F">
        <w:rPr>
          <w:lang w:eastAsia="de-DE"/>
        </w:rPr>
        <w:t>o</w:t>
      </w:r>
      <w:r w:rsidR="006C2B8F" w:rsidRPr="00941F6F">
        <w:rPr>
          <w:lang w:eastAsia="de-DE"/>
        </w:rPr>
        <w:t>cke</w:t>
      </w:r>
      <w:r w:rsidR="006C2B8F">
        <w:rPr>
          <w:lang w:eastAsia="de-DE"/>
        </w:rPr>
        <w:t xml:space="preserve"> Bauwerk mit der Sandsteinfassade hat </w:t>
      </w:r>
      <w:r w:rsidR="006C2B8F" w:rsidRPr="009161FB">
        <w:t>zwei</w:t>
      </w:r>
      <w:r w:rsidR="006C2B8F">
        <w:rPr>
          <w:lang w:eastAsia="de-DE"/>
        </w:rPr>
        <w:t xml:space="preserve"> 60 m hohe Türme</w:t>
      </w:r>
      <w:r w:rsidR="0015065D">
        <w:rPr>
          <w:lang w:eastAsia="de-DE"/>
        </w:rPr>
        <w:t>,</w:t>
      </w:r>
      <w:r w:rsidR="006C2B8F">
        <w:rPr>
          <w:lang w:eastAsia="de-DE"/>
        </w:rPr>
        <w:t xml:space="preserve"> 12 Innenhöfe</w:t>
      </w:r>
      <w:r w:rsidR="00825DAF">
        <w:rPr>
          <w:lang w:eastAsia="de-DE"/>
        </w:rPr>
        <w:t xml:space="preserve"> und 21 Gerichtssäle</w:t>
      </w:r>
      <w:r w:rsidR="006C2B8F">
        <w:rPr>
          <w:lang w:eastAsia="de-DE"/>
        </w:rPr>
        <w:t>. 2600 Men</w:t>
      </w:r>
      <w:r w:rsidR="00063C04">
        <w:rPr>
          <w:lang w:eastAsia="de-DE"/>
        </w:rPr>
        <w:t>schen</w:t>
      </w:r>
      <w:r w:rsidR="00825DAF">
        <w:rPr>
          <w:lang w:eastAsia="de-DE"/>
        </w:rPr>
        <w:t>, darunter</w:t>
      </w:r>
      <w:r w:rsidR="006C2B8F">
        <w:rPr>
          <w:lang w:eastAsia="de-DE"/>
        </w:rPr>
        <w:t xml:space="preserve"> 340 Richter und </w:t>
      </w:r>
      <w:r w:rsidR="00B44AEE">
        <w:rPr>
          <w:lang w:eastAsia="de-DE"/>
        </w:rPr>
        <w:t>360 Staatsanwälte</w:t>
      </w:r>
      <w:r w:rsidR="00825DAF">
        <w:rPr>
          <w:lang w:eastAsia="de-DE"/>
        </w:rPr>
        <w:t>,</w:t>
      </w:r>
      <w:r w:rsidR="00063C04">
        <w:rPr>
          <w:lang w:eastAsia="de-DE"/>
        </w:rPr>
        <w:t xml:space="preserve"> sind in dieser Anlage beschäftigt</w:t>
      </w:r>
      <w:r w:rsidR="00B44AEE">
        <w:rPr>
          <w:lang w:eastAsia="de-DE"/>
        </w:rPr>
        <w:t>. Das 1902 -</w:t>
      </w:r>
      <w:r w:rsidR="00825DAF">
        <w:rPr>
          <w:lang w:eastAsia="de-DE"/>
        </w:rPr>
        <w:t xml:space="preserve"> </w:t>
      </w:r>
      <w:r w:rsidR="00B44AEE">
        <w:rPr>
          <w:lang w:eastAsia="de-DE"/>
        </w:rPr>
        <w:t>06 erricht</w:t>
      </w:r>
      <w:r w:rsidR="00B44AEE">
        <w:rPr>
          <w:lang w:eastAsia="de-DE"/>
        </w:rPr>
        <w:t>e</w:t>
      </w:r>
      <w:r w:rsidR="00B44AEE">
        <w:rPr>
          <w:lang w:eastAsia="de-DE"/>
        </w:rPr>
        <w:t>te Gebäude war zur Entstehungszeit</w:t>
      </w:r>
      <w:r w:rsidR="00132801">
        <w:rPr>
          <w:lang w:eastAsia="de-DE"/>
        </w:rPr>
        <w:t xml:space="preserve"> das erste </w:t>
      </w:r>
      <w:r w:rsidR="00063C04">
        <w:rPr>
          <w:lang w:eastAsia="de-DE"/>
        </w:rPr>
        <w:t>Bauwerk</w:t>
      </w:r>
      <w:r w:rsidR="007F062A">
        <w:rPr>
          <w:lang w:eastAsia="de-DE"/>
        </w:rPr>
        <w:t xml:space="preserve"> in Berlin</w:t>
      </w:r>
      <w:r w:rsidR="00B44AEE">
        <w:rPr>
          <w:lang w:eastAsia="de-DE"/>
        </w:rPr>
        <w:t xml:space="preserve"> mit</w:t>
      </w:r>
      <w:r w:rsidR="007F062A">
        <w:rPr>
          <w:lang w:eastAsia="de-DE"/>
        </w:rPr>
        <w:t xml:space="preserve"> einer</w:t>
      </w:r>
      <w:r w:rsidR="00B44AEE">
        <w:rPr>
          <w:lang w:eastAsia="de-DE"/>
        </w:rPr>
        <w:t xml:space="preserve"> elektrische</w:t>
      </w:r>
      <w:r w:rsidR="00D96348">
        <w:rPr>
          <w:lang w:eastAsia="de-DE"/>
        </w:rPr>
        <w:t>n</w:t>
      </w:r>
      <w:r w:rsidR="00B44AEE">
        <w:rPr>
          <w:lang w:eastAsia="de-DE"/>
        </w:rPr>
        <w:t xml:space="preserve"> Beleuchtung</w:t>
      </w:r>
      <w:r w:rsidR="007F062A">
        <w:rPr>
          <w:lang w:eastAsia="de-DE"/>
        </w:rPr>
        <w:t>,</w:t>
      </w:r>
      <w:r w:rsidR="00132801">
        <w:rPr>
          <w:lang w:eastAsia="de-DE"/>
        </w:rPr>
        <w:t xml:space="preserve"> </w:t>
      </w:r>
      <w:r w:rsidR="007F062A">
        <w:rPr>
          <w:lang w:eastAsia="de-DE"/>
        </w:rPr>
        <w:t>einer eigenen Telefonanlage, einem ausgeklügelten Belüftungssystem</w:t>
      </w:r>
      <w:r w:rsidR="00132801">
        <w:rPr>
          <w:lang w:eastAsia="de-DE"/>
        </w:rPr>
        <w:t xml:space="preserve">, </w:t>
      </w:r>
      <w:r w:rsidR="007F062A">
        <w:rPr>
          <w:lang w:eastAsia="de-DE"/>
        </w:rPr>
        <w:t>ein</w:t>
      </w:r>
      <w:r w:rsidR="00825DAF">
        <w:rPr>
          <w:lang w:eastAsia="de-DE"/>
        </w:rPr>
        <w:t>em</w:t>
      </w:r>
      <w:r w:rsidR="007F062A">
        <w:rPr>
          <w:lang w:eastAsia="de-DE"/>
        </w:rPr>
        <w:t xml:space="preserve"> Kraftwerk, Zentralhe</w:t>
      </w:r>
      <w:r w:rsidR="007F062A">
        <w:rPr>
          <w:lang w:eastAsia="de-DE"/>
        </w:rPr>
        <w:t>i</w:t>
      </w:r>
      <w:r w:rsidR="00825DAF">
        <w:rPr>
          <w:lang w:eastAsia="de-DE"/>
        </w:rPr>
        <w:t>zung, Wasserversorgung sowie einem</w:t>
      </w:r>
      <w:r w:rsidR="007F062A">
        <w:rPr>
          <w:lang w:eastAsia="de-DE"/>
        </w:rPr>
        <w:t xml:space="preserve"> </w:t>
      </w:r>
      <w:r w:rsidR="00825DAF">
        <w:rPr>
          <w:lang w:eastAsia="de-DE"/>
        </w:rPr>
        <w:t xml:space="preserve">eigenen </w:t>
      </w:r>
      <w:r w:rsidR="007F062A">
        <w:rPr>
          <w:lang w:eastAsia="de-DE"/>
        </w:rPr>
        <w:t>Wasserturm. U</w:t>
      </w:r>
      <w:r w:rsidR="00132801">
        <w:rPr>
          <w:lang w:eastAsia="de-DE"/>
        </w:rPr>
        <w:t>nter</w:t>
      </w:r>
      <w:r w:rsidR="00825DAF">
        <w:rPr>
          <w:lang w:eastAsia="de-DE"/>
        </w:rPr>
        <w:t xml:space="preserve"> </w:t>
      </w:r>
      <w:r w:rsidR="00132801">
        <w:rPr>
          <w:lang w:eastAsia="de-DE"/>
        </w:rPr>
        <w:t xml:space="preserve">anderem </w:t>
      </w:r>
      <w:r w:rsidR="0058387D">
        <w:rPr>
          <w:lang w:eastAsia="de-DE"/>
        </w:rPr>
        <w:t>gab es</w:t>
      </w:r>
      <w:r w:rsidR="00B44AEE">
        <w:rPr>
          <w:lang w:eastAsia="de-DE"/>
        </w:rPr>
        <w:t xml:space="preserve"> Aufzü</w:t>
      </w:r>
      <w:r w:rsidR="00132801">
        <w:rPr>
          <w:lang w:eastAsia="de-DE"/>
        </w:rPr>
        <w:t>ge für Lasten und Personen,</w:t>
      </w:r>
      <w:r w:rsidR="00B44AEE">
        <w:rPr>
          <w:lang w:eastAsia="de-DE"/>
        </w:rPr>
        <w:t xml:space="preserve"> sowie ei</w:t>
      </w:r>
      <w:r w:rsidR="0058387D">
        <w:rPr>
          <w:lang w:eastAsia="de-DE"/>
        </w:rPr>
        <w:t>n</w:t>
      </w:r>
      <w:r w:rsidR="00B44AEE">
        <w:rPr>
          <w:lang w:eastAsia="de-DE"/>
        </w:rPr>
        <w:t xml:space="preserve"> Geflecht versteckter Gänge und Treppenhäuser. </w:t>
      </w:r>
    </w:p>
    <w:p w:rsidR="00DA79B3" w:rsidRDefault="0058387D" w:rsidP="009161FB">
      <w:pPr>
        <w:pStyle w:val="KeinLeerraum"/>
        <w:rPr>
          <w:lang w:eastAsia="de-DE"/>
        </w:rPr>
      </w:pPr>
      <w:r>
        <w:rPr>
          <w:rFonts w:eastAsia="Times New Roman" w:cs="Times New Roman"/>
          <w:bCs/>
          <w:noProof/>
          <w:kern w:val="36"/>
          <w:szCs w:val="24"/>
          <w:lang w:eastAsia="de-DE"/>
        </w:rPr>
        <w:drawing>
          <wp:anchor distT="0" distB="0" distL="114300" distR="114300" simplePos="0" relativeHeight="251661312" behindDoc="1" locked="0" layoutInCell="1" allowOverlap="1" wp14:anchorId="40C3E2BB" wp14:editId="35DDEEC2">
            <wp:simplePos x="0" y="0"/>
            <wp:positionH relativeFrom="column">
              <wp:posOffset>6985</wp:posOffset>
            </wp:positionH>
            <wp:positionV relativeFrom="paragraph">
              <wp:posOffset>130810</wp:posOffset>
            </wp:positionV>
            <wp:extent cx="5983605" cy="3364230"/>
            <wp:effectExtent l="0" t="0" r="0" b="7620"/>
            <wp:wrapTight wrapText="bothSides">
              <wp:wrapPolygon edited="0">
                <wp:start x="0" y="0"/>
                <wp:lineTo x="0" y="21527"/>
                <wp:lineTo x="21524" y="21527"/>
                <wp:lineTo x="21524" y="0"/>
                <wp:lineTo x="0" y="0"/>
              </wp:wrapPolygon>
            </wp:wrapTight>
            <wp:docPr id="3" name="Grafik 3" descr="C:\Users\Wolfgang\Desktop\Berlin 3.-6.9.18\Berlin  3-6.9.18\Berlin 3.9.18\0. 2 Gerichtsgebäude\2. Morbit Kriminalgericht   ia\1, 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lfgang\Desktop\Berlin 3.-6.9.18\Berlin  3-6.9.18\Berlin 3.9.18\0. 2 Gerichtsgebäude\2. Morbit Kriminalgericht   ia\1, 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605" cy="33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5C27" w:rsidRDefault="000D5C27" w:rsidP="009161FB">
      <w:pPr>
        <w:pStyle w:val="KeinLeerraum"/>
        <w:rPr>
          <w:lang w:eastAsia="de-DE"/>
        </w:rPr>
      </w:pPr>
    </w:p>
    <w:p w:rsidR="000D5C27" w:rsidRDefault="000D5C27" w:rsidP="009161FB">
      <w:pPr>
        <w:pStyle w:val="KeinLeerraum"/>
        <w:rPr>
          <w:lang w:eastAsia="de-DE"/>
        </w:rPr>
      </w:pPr>
    </w:p>
    <w:p w:rsidR="000D5C27" w:rsidRDefault="000D5C27" w:rsidP="009161FB">
      <w:pPr>
        <w:pStyle w:val="KeinLeerraum"/>
        <w:rPr>
          <w:lang w:eastAsia="de-DE"/>
        </w:rPr>
      </w:pPr>
    </w:p>
    <w:p w:rsidR="000D5C27" w:rsidRDefault="000D5C27" w:rsidP="009161FB">
      <w:pPr>
        <w:pStyle w:val="KeinLeerraum"/>
        <w:rPr>
          <w:lang w:eastAsia="de-DE"/>
        </w:rPr>
      </w:pPr>
    </w:p>
    <w:p w:rsidR="000D5C27" w:rsidRDefault="000D5C27" w:rsidP="009161FB">
      <w:pPr>
        <w:pStyle w:val="KeinLeerraum"/>
        <w:rPr>
          <w:lang w:eastAsia="de-DE"/>
        </w:rPr>
      </w:pPr>
    </w:p>
    <w:p w:rsidR="000D5C27" w:rsidRDefault="000D5C27" w:rsidP="009161FB">
      <w:pPr>
        <w:pStyle w:val="KeinLeerraum"/>
        <w:rPr>
          <w:lang w:eastAsia="de-DE"/>
        </w:rPr>
      </w:pPr>
    </w:p>
    <w:p w:rsidR="000D5C27" w:rsidRDefault="000D5C27" w:rsidP="009161FB">
      <w:pPr>
        <w:pStyle w:val="KeinLeerraum"/>
        <w:rPr>
          <w:lang w:eastAsia="de-DE"/>
        </w:rPr>
      </w:pPr>
    </w:p>
    <w:p w:rsidR="000D5C27" w:rsidRDefault="000D5C27" w:rsidP="009161FB">
      <w:pPr>
        <w:pStyle w:val="KeinLeerraum"/>
        <w:rPr>
          <w:lang w:eastAsia="de-DE"/>
        </w:rPr>
      </w:pPr>
    </w:p>
    <w:p w:rsidR="000D5C27" w:rsidRDefault="000D5C27" w:rsidP="009161FB">
      <w:pPr>
        <w:pStyle w:val="KeinLeerraum"/>
        <w:rPr>
          <w:lang w:eastAsia="de-DE"/>
        </w:rPr>
      </w:pPr>
    </w:p>
    <w:p w:rsidR="000D5C27" w:rsidRDefault="000D5C27" w:rsidP="009161FB">
      <w:pPr>
        <w:pStyle w:val="KeinLeerraum"/>
        <w:rPr>
          <w:lang w:eastAsia="de-DE"/>
        </w:rPr>
      </w:pPr>
    </w:p>
    <w:p w:rsidR="000D5C27" w:rsidRDefault="000D5C27" w:rsidP="009161FB">
      <w:pPr>
        <w:pStyle w:val="KeinLeerraum"/>
        <w:rPr>
          <w:lang w:eastAsia="de-DE"/>
        </w:rPr>
      </w:pPr>
    </w:p>
    <w:p w:rsidR="000D5C27" w:rsidRDefault="000D5C27" w:rsidP="009161FB">
      <w:pPr>
        <w:pStyle w:val="KeinLeerraum"/>
        <w:rPr>
          <w:lang w:eastAsia="de-DE"/>
        </w:rPr>
      </w:pPr>
    </w:p>
    <w:p w:rsidR="000D5C27" w:rsidRDefault="000D5C27" w:rsidP="009161FB">
      <w:pPr>
        <w:pStyle w:val="KeinLeerraum"/>
        <w:rPr>
          <w:lang w:eastAsia="de-DE"/>
        </w:rPr>
      </w:pPr>
    </w:p>
    <w:p w:rsidR="000D5C27" w:rsidRDefault="000D5C27" w:rsidP="009161FB">
      <w:pPr>
        <w:pStyle w:val="KeinLeerraum"/>
        <w:rPr>
          <w:lang w:eastAsia="de-DE"/>
        </w:rPr>
      </w:pPr>
    </w:p>
    <w:p w:rsidR="000D5C27" w:rsidRDefault="000D5C27" w:rsidP="009161FB">
      <w:pPr>
        <w:pStyle w:val="KeinLeerraum"/>
        <w:rPr>
          <w:lang w:eastAsia="de-DE"/>
        </w:rPr>
      </w:pPr>
    </w:p>
    <w:p w:rsidR="000D5C27" w:rsidRDefault="000D5C27" w:rsidP="009161FB">
      <w:pPr>
        <w:pStyle w:val="KeinLeerraum"/>
        <w:rPr>
          <w:lang w:eastAsia="de-DE"/>
        </w:rPr>
      </w:pPr>
    </w:p>
    <w:p w:rsidR="000D5C27" w:rsidRDefault="000D5C27" w:rsidP="009161FB">
      <w:pPr>
        <w:pStyle w:val="KeinLeerraum"/>
        <w:rPr>
          <w:lang w:eastAsia="de-DE"/>
        </w:rPr>
      </w:pPr>
    </w:p>
    <w:p w:rsidR="000D5C27" w:rsidRDefault="000D5C27" w:rsidP="009161FB">
      <w:pPr>
        <w:pStyle w:val="KeinLeerraum"/>
        <w:rPr>
          <w:lang w:eastAsia="de-DE"/>
        </w:rPr>
      </w:pPr>
    </w:p>
    <w:p w:rsidR="000D5C27" w:rsidRDefault="000D5C27" w:rsidP="009161FB">
      <w:pPr>
        <w:pStyle w:val="KeinLeerraum"/>
        <w:rPr>
          <w:lang w:eastAsia="de-DE"/>
        </w:rPr>
      </w:pPr>
    </w:p>
    <w:p w:rsidR="000D5C27" w:rsidRDefault="0058387D" w:rsidP="009161FB">
      <w:pPr>
        <w:pStyle w:val="KeinLeerraum"/>
        <w:rPr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E1F5AA" wp14:editId="569A7078">
                <wp:simplePos x="0" y="0"/>
                <wp:positionH relativeFrom="column">
                  <wp:posOffset>-45085</wp:posOffset>
                </wp:positionH>
                <wp:positionV relativeFrom="paragraph">
                  <wp:posOffset>33655</wp:posOffset>
                </wp:positionV>
                <wp:extent cx="6038215" cy="309880"/>
                <wp:effectExtent l="0" t="0" r="635" b="0"/>
                <wp:wrapTight wrapText="bothSides">
                  <wp:wrapPolygon edited="0">
                    <wp:start x="0" y="0"/>
                    <wp:lineTo x="0" y="19918"/>
                    <wp:lineTo x="21534" y="19918"/>
                    <wp:lineTo x="21534" y="0"/>
                    <wp:lineTo x="0" y="0"/>
                  </wp:wrapPolygon>
                </wp:wrapTight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215" cy="3098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D4C8D" w:rsidRPr="00FD4C8D" w:rsidRDefault="00D46045" w:rsidP="0058387D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eastAsia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Treppenanlage in der Eingangshalle. </w:t>
                            </w:r>
                            <w:r w:rsidR="00304B8E" w:rsidRPr="00FD4C8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Die</w:t>
                            </w:r>
                            <w:r w:rsidR="00FD4C8D" w:rsidRPr="00FD4C8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Göttin</w:t>
                            </w:r>
                            <w:r w:rsidR="00304B8E" w:rsidRPr="00FD4C8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Justi</w:t>
                            </w:r>
                            <w:r w:rsidR="00FD4C8D" w:rsidRPr="00FD4C8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</w:t>
                            </w:r>
                            <w:r w:rsidR="00304B8E" w:rsidRPr="00FD4C8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ia an der </w:t>
                            </w:r>
                            <w:r w:rsidR="00FD4C8D" w:rsidRPr="00FD4C8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rechten </w:t>
                            </w:r>
                            <w:r w:rsidR="00304B8E" w:rsidRPr="00FD4C8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Säule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hat ihre rechte </w:t>
                            </w:r>
                            <w:r w:rsidR="00304B8E" w:rsidRPr="00FD4C8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Hand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erhoben</w:t>
                            </w:r>
                            <w:r w:rsidR="00FD4C8D" w:rsidRPr="00FD4C8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,</w:t>
                            </w:r>
                            <w:r w:rsidR="00304B8E" w:rsidRPr="00FD4C8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Zeige- und Mittelfinger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sind</w:t>
                            </w:r>
                            <w:r w:rsidR="00304B8E" w:rsidRPr="00FD4C8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zum Schwur erhoben</w:t>
                            </w:r>
                            <w:r w:rsidR="00FD4C8D" w:rsidRPr="00FD4C8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  <w:r w:rsidR="00FD4C8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D4C8D" w:rsidRPr="00FD4C8D"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eastAsia="de-DE"/>
                              </w:rPr>
                              <w:t>„Die Wahrheit weist den Eintretenden den Weg“.</w:t>
                            </w:r>
                          </w:p>
                          <w:p w:rsidR="00304B8E" w:rsidRPr="00FD4C8D" w:rsidRDefault="00304B8E" w:rsidP="00FD4C8D">
                            <w:pPr>
                              <w:pStyle w:val="Beschriftung"/>
                              <w:jc w:val="center"/>
                              <w:rPr>
                                <w:rFonts w:ascii="Arial" w:eastAsia="Times New Roman" w:hAnsi="Arial" w:cs="Arial"/>
                                <w:b w:val="0"/>
                                <w:noProof/>
                                <w:color w:val="auto"/>
                                <w:kern w:val="36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6" o:spid="_x0000_s1027" type="#_x0000_t202" style="position:absolute;margin-left:-3.55pt;margin-top:2.65pt;width:475.45pt;height:2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" stroked="f">
                <v:textbox inset="0,0,0,0">
                  <w:txbxContent>
                    <w:p w:rsidR="00FD4C8D" w:rsidRPr="00FD4C8D" w:rsidRDefault="00D46045" w:rsidP="0058387D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Arial" w:eastAsia="Times New Roman" w:hAnsi="Arial" w:cs="Arial"/>
                          <w:sz w:val="18"/>
                          <w:szCs w:val="18"/>
                          <w:lang w:eastAsia="de-DE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Treppenanlage in der Eingangshalle. </w:t>
                      </w:r>
                      <w:r w:rsidR="00304B8E" w:rsidRPr="00FD4C8D">
                        <w:rPr>
                          <w:rFonts w:ascii="Arial" w:hAnsi="Arial" w:cs="Arial"/>
                          <w:sz w:val="18"/>
                          <w:szCs w:val="18"/>
                        </w:rPr>
                        <w:t>Die</w:t>
                      </w:r>
                      <w:r w:rsidR="00FD4C8D" w:rsidRPr="00FD4C8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Göttin</w:t>
                      </w:r>
                      <w:r w:rsidR="00304B8E" w:rsidRPr="00FD4C8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Justi</w:t>
                      </w:r>
                      <w:r w:rsidR="00FD4C8D" w:rsidRPr="00FD4C8D">
                        <w:rPr>
                          <w:rFonts w:ascii="Arial" w:hAnsi="Arial" w:cs="Arial"/>
                          <w:sz w:val="18"/>
                          <w:szCs w:val="18"/>
                        </w:rPr>
                        <w:t>t</w:t>
                      </w:r>
                      <w:r w:rsidR="00304B8E" w:rsidRPr="00FD4C8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ia an der </w:t>
                      </w:r>
                      <w:r w:rsidR="00FD4C8D" w:rsidRPr="00FD4C8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rechten </w:t>
                      </w:r>
                      <w:r w:rsidR="00304B8E" w:rsidRPr="00FD4C8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Säule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hat ihre rechte </w:t>
                      </w:r>
                      <w:r w:rsidR="00304B8E" w:rsidRPr="00FD4C8D">
                        <w:rPr>
                          <w:rFonts w:ascii="Arial" w:hAnsi="Arial" w:cs="Arial"/>
                          <w:sz w:val="18"/>
                          <w:szCs w:val="18"/>
                        </w:rPr>
                        <w:t>Hand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erhoben</w:t>
                      </w:r>
                      <w:r w:rsidR="00FD4C8D" w:rsidRPr="00FD4C8D">
                        <w:rPr>
                          <w:rFonts w:ascii="Arial" w:hAnsi="Arial" w:cs="Arial"/>
                          <w:sz w:val="18"/>
                          <w:szCs w:val="18"/>
                        </w:rPr>
                        <w:t>,</w:t>
                      </w:r>
                      <w:r w:rsidR="00304B8E" w:rsidRPr="00FD4C8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Ze</w:t>
                      </w:r>
                      <w:r w:rsidR="00304B8E" w:rsidRPr="00FD4C8D">
                        <w:rPr>
                          <w:rFonts w:ascii="Arial" w:hAnsi="Arial" w:cs="Arial"/>
                          <w:sz w:val="18"/>
                          <w:szCs w:val="18"/>
                        </w:rPr>
                        <w:t>i</w:t>
                      </w:r>
                      <w:r w:rsidR="00304B8E" w:rsidRPr="00FD4C8D">
                        <w:rPr>
                          <w:rFonts w:ascii="Arial" w:hAnsi="Arial" w:cs="Arial"/>
                          <w:sz w:val="18"/>
                          <w:szCs w:val="18"/>
                        </w:rPr>
                        <w:t>ge- und Mittelfinger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sind</w:t>
                      </w:r>
                      <w:r w:rsidR="00304B8E" w:rsidRPr="00FD4C8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zum Schwur erh</w:t>
                      </w:r>
                      <w:r w:rsidR="00304B8E" w:rsidRPr="00FD4C8D">
                        <w:rPr>
                          <w:rFonts w:ascii="Arial" w:hAnsi="Arial" w:cs="Arial"/>
                          <w:sz w:val="18"/>
                          <w:szCs w:val="18"/>
                        </w:rPr>
                        <w:t>o</w:t>
                      </w:r>
                      <w:r w:rsidR="00304B8E" w:rsidRPr="00FD4C8D">
                        <w:rPr>
                          <w:rFonts w:ascii="Arial" w:hAnsi="Arial" w:cs="Arial"/>
                          <w:sz w:val="18"/>
                          <w:szCs w:val="18"/>
                        </w:rPr>
                        <w:t>ben</w:t>
                      </w:r>
                      <w:r w:rsidR="00FD4C8D" w:rsidRPr="00FD4C8D">
                        <w:rPr>
                          <w:rFonts w:ascii="Arial" w:hAnsi="Arial" w:cs="Arial"/>
                          <w:sz w:val="18"/>
                          <w:szCs w:val="18"/>
                        </w:rPr>
                        <w:t>.</w:t>
                      </w:r>
                      <w:r w:rsidR="00FD4C8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="00FD4C8D" w:rsidRPr="00FD4C8D">
                        <w:rPr>
                          <w:rFonts w:ascii="Arial" w:eastAsia="Times New Roman" w:hAnsi="Arial" w:cs="Arial"/>
                          <w:sz w:val="18"/>
                          <w:szCs w:val="18"/>
                          <w:lang w:eastAsia="de-DE"/>
                        </w:rPr>
                        <w:t>„Die Wahrheit weist den Eintretenden den Weg“.</w:t>
                      </w:r>
                    </w:p>
                    <w:p w:rsidR="00304B8E" w:rsidRPr="00FD4C8D" w:rsidRDefault="00304B8E" w:rsidP="00FD4C8D">
                      <w:pPr>
                        <w:pStyle w:val="Beschriftung"/>
                        <w:jc w:val="center"/>
                        <w:rPr>
                          <w:rFonts w:ascii="Arial" w:eastAsia="Times New Roman" w:hAnsi="Arial" w:cs="Arial"/>
                          <w:b w:val="0"/>
                          <w:noProof/>
                          <w:color w:val="auto"/>
                          <w:kern w:val="36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1E5E9E" w:rsidRDefault="000D5C27" w:rsidP="009161FB">
      <w:pPr>
        <w:pStyle w:val="KeinLeerraum"/>
        <w:rPr>
          <w:lang w:eastAsia="de-DE"/>
        </w:rPr>
      </w:pPr>
      <w:r>
        <w:rPr>
          <w:rFonts w:eastAsia="Times New Roman" w:cs="Times New Roman"/>
          <w:bCs/>
          <w:noProof/>
          <w:kern w:val="36"/>
          <w:szCs w:val="24"/>
          <w:lang w:eastAsia="de-DE"/>
        </w:rPr>
        <w:lastRenderedPageBreak/>
        <w:drawing>
          <wp:anchor distT="0" distB="0" distL="114300" distR="114300" simplePos="0" relativeHeight="251665408" behindDoc="1" locked="0" layoutInCell="1" allowOverlap="1" wp14:anchorId="04F92E50" wp14:editId="66725A66">
            <wp:simplePos x="0" y="0"/>
            <wp:positionH relativeFrom="column">
              <wp:posOffset>1270</wp:posOffset>
            </wp:positionH>
            <wp:positionV relativeFrom="paragraph">
              <wp:posOffset>101600</wp:posOffset>
            </wp:positionV>
            <wp:extent cx="2908935" cy="4700905"/>
            <wp:effectExtent l="0" t="0" r="5715" b="4445"/>
            <wp:wrapTight wrapText="bothSides">
              <wp:wrapPolygon edited="0">
                <wp:start x="0" y="0"/>
                <wp:lineTo x="0" y="21533"/>
                <wp:lineTo x="21501" y="21533"/>
                <wp:lineTo x="21501" y="0"/>
                <wp:lineTo x="0" y="0"/>
              </wp:wrapPolygon>
            </wp:wrapTight>
            <wp:docPr id="5" name="Grafik 5" descr="C:\Users\Wolfgang\Desktop\Berlin 3.-6.9.18\Berlin  3-6.9.18\Berlin 3.9.18\0. 2 Gerichtsgebäude\2. Morbit Kriminalgericht   ia\1 142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lfgang\Desktop\Berlin 3.-6.9.18\Berlin  3-6.9.18\Berlin 3.9.18\0. 2 Gerichtsgebäude\2. Morbit Kriminalgericht   ia\1 1429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470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045">
        <w:rPr>
          <w:lang w:eastAsia="de-DE"/>
        </w:rPr>
        <w:t xml:space="preserve">Das Gerichtsgebäude </w:t>
      </w:r>
      <w:r w:rsidR="00F23DBD">
        <w:rPr>
          <w:lang w:eastAsia="de-DE"/>
        </w:rPr>
        <w:t>war wegen seiner Größe und Ausstattung seinerzeit eines der bedeutendsten Ba</w:t>
      </w:r>
      <w:r w:rsidR="00F23DBD">
        <w:rPr>
          <w:lang w:eastAsia="de-DE"/>
        </w:rPr>
        <w:t>u</w:t>
      </w:r>
      <w:r w:rsidR="00F23DBD">
        <w:rPr>
          <w:lang w:eastAsia="de-DE"/>
        </w:rPr>
        <w:t>vorhaben in Berlin. Die p</w:t>
      </w:r>
      <w:r w:rsidR="00D96348">
        <w:rPr>
          <w:lang w:eastAsia="de-DE"/>
        </w:rPr>
        <w:t>r</w:t>
      </w:r>
      <w:r w:rsidR="00373D45">
        <w:rPr>
          <w:lang w:eastAsia="de-DE"/>
        </w:rPr>
        <w:t>achtvolle Eingangshalle</w:t>
      </w:r>
      <w:r w:rsidR="00F23DBD">
        <w:rPr>
          <w:lang w:eastAsia="de-DE"/>
        </w:rPr>
        <w:t xml:space="preserve"> ist beeindruckende</w:t>
      </w:r>
      <w:r w:rsidR="00373D45">
        <w:rPr>
          <w:lang w:eastAsia="de-DE"/>
        </w:rPr>
        <w:t xml:space="preserve"> </w:t>
      </w:r>
      <w:r w:rsidR="00F23DBD">
        <w:rPr>
          <w:lang w:eastAsia="de-DE"/>
        </w:rPr>
        <w:t>29 m hoch, ihre enorme Größe und Pracht vermag Angeklagte, Zeugen und Besucher</w:t>
      </w:r>
      <w:r w:rsidR="006C1127">
        <w:rPr>
          <w:lang w:eastAsia="de-DE"/>
        </w:rPr>
        <w:t xml:space="preserve"> </w:t>
      </w:r>
      <w:r w:rsidR="00F23DBD">
        <w:rPr>
          <w:lang w:eastAsia="de-DE"/>
        </w:rPr>
        <w:t>e</w:t>
      </w:r>
      <w:r w:rsidR="00373D45">
        <w:rPr>
          <w:lang w:eastAsia="de-DE"/>
        </w:rPr>
        <w:t>inschüchtern</w:t>
      </w:r>
      <w:r w:rsidR="00F23DBD">
        <w:rPr>
          <w:lang w:eastAsia="de-DE"/>
        </w:rPr>
        <w:t>. Zur Vermeidung von Kontakt zw</w:t>
      </w:r>
      <w:r w:rsidR="00F23DBD">
        <w:rPr>
          <w:lang w:eastAsia="de-DE"/>
        </w:rPr>
        <w:t>i</w:t>
      </w:r>
      <w:r w:rsidR="00F23DBD">
        <w:rPr>
          <w:lang w:eastAsia="de-DE"/>
        </w:rPr>
        <w:t>schen</w:t>
      </w:r>
      <w:r w:rsidR="00373D45">
        <w:rPr>
          <w:lang w:eastAsia="de-DE"/>
        </w:rPr>
        <w:t xml:space="preserve"> </w:t>
      </w:r>
      <w:r w:rsidR="00A85C42">
        <w:rPr>
          <w:lang w:eastAsia="de-DE"/>
        </w:rPr>
        <w:t>Angeklagten und</w:t>
      </w:r>
      <w:r w:rsidR="00373D45">
        <w:rPr>
          <w:lang w:eastAsia="de-DE"/>
        </w:rPr>
        <w:t xml:space="preserve"> </w:t>
      </w:r>
      <w:r w:rsidR="00F23DBD">
        <w:rPr>
          <w:lang w:eastAsia="de-DE"/>
        </w:rPr>
        <w:t>Publikum oder Zeugen</w:t>
      </w:r>
      <w:r w:rsidR="00373D45">
        <w:rPr>
          <w:lang w:eastAsia="de-DE"/>
        </w:rPr>
        <w:t xml:space="preserve"> w</w:t>
      </w:r>
      <w:r w:rsidR="001E5E9E">
        <w:rPr>
          <w:lang w:eastAsia="de-DE"/>
        </w:rPr>
        <w:t>e</w:t>
      </w:r>
      <w:r w:rsidR="00373D45">
        <w:rPr>
          <w:lang w:eastAsia="de-DE"/>
        </w:rPr>
        <w:t>r</w:t>
      </w:r>
      <w:r w:rsidR="00373D45">
        <w:rPr>
          <w:lang w:eastAsia="de-DE"/>
        </w:rPr>
        <w:t>de</w:t>
      </w:r>
      <w:r w:rsidR="001E5E9E">
        <w:rPr>
          <w:lang w:eastAsia="de-DE"/>
        </w:rPr>
        <w:t>n die Untersuchungsgefangenen durch ein ve</w:t>
      </w:r>
      <w:r w:rsidR="001E5E9E">
        <w:rPr>
          <w:lang w:eastAsia="de-DE"/>
        </w:rPr>
        <w:t>r</w:t>
      </w:r>
      <w:r w:rsidR="001E5E9E">
        <w:rPr>
          <w:lang w:eastAsia="de-DE"/>
        </w:rPr>
        <w:t>stecktes System von Gängen und Treppen in die G</w:t>
      </w:r>
      <w:r w:rsidR="001E5E9E">
        <w:rPr>
          <w:lang w:eastAsia="de-DE"/>
        </w:rPr>
        <w:t>e</w:t>
      </w:r>
      <w:r w:rsidR="001E5E9E">
        <w:rPr>
          <w:lang w:eastAsia="de-DE"/>
        </w:rPr>
        <w:t>richtssäle gebracht.</w:t>
      </w:r>
    </w:p>
    <w:p w:rsidR="009161FB" w:rsidRDefault="003A42C5" w:rsidP="009161FB">
      <w:pPr>
        <w:pStyle w:val="KeinLeerraum"/>
        <w:rPr>
          <w:lang w:eastAsia="de-DE"/>
        </w:rPr>
      </w:pPr>
      <w:r>
        <w:rPr>
          <w:rFonts w:eastAsia="Times New Roman" w:cs="Times New Roman"/>
          <w:szCs w:val="24"/>
          <w:lang w:eastAsia="de-DE"/>
        </w:rPr>
        <w:t>An den Säulen und Brüstungen</w:t>
      </w:r>
      <w:r w:rsidR="001E5E9E">
        <w:rPr>
          <w:rFonts w:eastAsia="Times New Roman" w:cs="Times New Roman"/>
          <w:szCs w:val="24"/>
          <w:lang w:eastAsia="de-DE"/>
        </w:rPr>
        <w:t xml:space="preserve"> des Treppenhauses befinden sich Skulpturen </w:t>
      </w:r>
      <w:r>
        <w:rPr>
          <w:rFonts w:eastAsia="Times New Roman" w:cs="Times New Roman"/>
          <w:szCs w:val="24"/>
          <w:lang w:eastAsia="de-DE"/>
        </w:rPr>
        <w:t xml:space="preserve">und </w:t>
      </w:r>
      <w:r w:rsidR="001E5E9E">
        <w:rPr>
          <w:rFonts w:eastAsia="Times New Roman" w:cs="Times New Roman"/>
          <w:szCs w:val="24"/>
          <w:lang w:eastAsia="de-DE"/>
        </w:rPr>
        <w:t xml:space="preserve">stilisierte </w:t>
      </w:r>
      <w:r>
        <w:rPr>
          <w:rFonts w:eastAsia="Times New Roman" w:cs="Times New Roman"/>
          <w:szCs w:val="24"/>
          <w:lang w:eastAsia="de-DE"/>
        </w:rPr>
        <w:t>Elemente der Gerechtigkeit, Religion, Streitsucht, Frie</w:t>
      </w:r>
      <w:r w:rsidR="00DA79B3">
        <w:rPr>
          <w:rFonts w:eastAsia="Times New Roman" w:cs="Times New Roman"/>
          <w:szCs w:val="24"/>
          <w:lang w:eastAsia="de-DE"/>
        </w:rPr>
        <w:t>dfertigkeit, Lüge und Wahrheit.</w:t>
      </w:r>
    </w:p>
    <w:p w:rsidR="009161FB" w:rsidRDefault="00D90789" w:rsidP="00941F6F">
      <w:pPr>
        <w:spacing w:before="100" w:beforeAutospacing="1" w:after="100" w:afterAutospacing="1" w:line="240" w:lineRule="auto"/>
        <w:outlineLvl w:val="0"/>
        <w:rPr>
          <w:rFonts w:eastAsia="Times New Roman" w:cs="Times New Roman"/>
          <w:bCs/>
          <w:kern w:val="36"/>
          <w:szCs w:val="24"/>
          <w:lang w:eastAsia="de-DE"/>
        </w:rPr>
      </w:pPr>
      <w:r>
        <w:rPr>
          <w:rFonts w:eastAsia="Times New Roman" w:cs="Times New Roman"/>
          <w:bCs/>
          <w:kern w:val="36"/>
          <w:szCs w:val="24"/>
          <w:lang w:eastAsia="de-DE"/>
        </w:rPr>
        <w:t>Das Deckengewölbe</w:t>
      </w:r>
      <w:r w:rsidR="001E5E9E">
        <w:rPr>
          <w:rFonts w:eastAsia="Times New Roman" w:cs="Times New Roman"/>
          <w:bCs/>
          <w:kern w:val="36"/>
          <w:szCs w:val="24"/>
          <w:lang w:eastAsia="de-DE"/>
        </w:rPr>
        <w:t>,</w:t>
      </w:r>
      <w:r>
        <w:rPr>
          <w:rFonts w:eastAsia="Times New Roman" w:cs="Times New Roman"/>
          <w:bCs/>
          <w:kern w:val="36"/>
          <w:szCs w:val="24"/>
          <w:lang w:eastAsia="de-DE"/>
        </w:rPr>
        <w:t xml:space="preserve"> getragen von schlanken Pfe</w:t>
      </w:r>
      <w:r>
        <w:rPr>
          <w:rFonts w:eastAsia="Times New Roman" w:cs="Times New Roman"/>
          <w:bCs/>
          <w:kern w:val="36"/>
          <w:szCs w:val="24"/>
          <w:lang w:eastAsia="de-DE"/>
        </w:rPr>
        <w:t>i</w:t>
      </w:r>
      <w:r w:rsidR="001E5E9E">
        <w:rPr>
          <w:rFonts w:eastAsia="Times New Roman" w:cs="Times New Roman"/>
          <w:bCs/>
          <w:kern w:val="36"/>
          <w:szCs w:val="24"/>
          <w:lang w:eastAsia="de-DE"/>
        </w:rPr>
        <w:t>lern mit</w:t>
      </w:r>
      <w:r>
        <w:rPr>
          <w:rFonts w:eastAsia="Times New Roman" w:cs="Times New Roman"/>
          <w:bCs/>
          <w:kern w:val="36"/>
          <w:szCs w:val="24"/>
          <w:lang w:eastAsia="de-DE"/>
        </w:rPr>
        <w:t xml:space="preserve"> verspielten</w:t>
      </w:r>
      <w:r w:rsidR="00EC1793">
        <w:rPr>
          <w:rFonts w:eastAsia="Times New Roman" w:cs="Times New Roman"/>
          <w:bCs/>
          <w:kern w:val="36"/>
          <w:szCs w:val="24"/>
          <w:lang w:eastAsia="de-DE"/>
        </w:rPr>
        <w:t xml:space="preserve"> Kapitelle</w:t>
      </w:r>
      <w:r w:rsidR="001E5E9E">
        <w:rPr>
          <w:rFonts w:eastAsia="Times New Roman" w:cs="Times New Roman"/>
          <w:bCs/>
          <w:kern w:val="36"/>
          <w:szCs w:val="24"/>
          <w:lang w:eastAsia="de-DE"/>
        </w:rPr>
        <w:t>n</w:t>
      </w:r>
      <w:r w:rsidR="00EC1793">
        <w:rPr>
          <w:rFonts w:eastAsia="Times New Roman" w:cs="Times New Roman"/>
          <w:bCs/>
          <w:kern w:val="36"/>
          <w:szCs w:val="24"/>
          <w:lang w:eastAsia="de-DE"/>
        </w:rPr>
        <w:t xml:space="preserve"> und</w:t>
      </w:r>
      <w:r>
        <w:rPr>
          <w:rFonts w:eastAsia="Times New Roman" w:cs="Times New Roman"/>
          <w:bCs/>
          <w:kern w:val="36"/>
          <w:szCs w:val="24"/>
          <w:lang w:eastAsia="de-DE"/>
        </w:rPr>
        <w:t xml:space="preserve"> dem verschlu</w:t>
      </w:r>
      <w:r>
        <w:rPr>
          <w:rFonts w:eastAsia="Times New Roman" w:cs="Times New Roman"/>
          <w:bCs/>
          <w:kern w:val="36"/>
          <w:szCs w:val="24"/>
          <w:lang w:eastAsia="de-DE"/>
        </w:rPr>
        <w:t>n</w:t>
      </w:r>
      <w:r>
        <w:rPr>
          <w:rFonts w:eastAsia="Times New Roman" w:cs="Times New Roman"/>
          <w:bCs/>
          <w:kern w:val="36"/>
          <w:szCs w:val="24"/>
          <w:lang w:eastAsia="de-DE"/>
        </w:rPr>
        <w:t>genen Netzwerk</w:t>
      </w:r>
      <w:r w:rsidR="001E5E9E">
        <w:rPr>
          <w:rFonts w:eastAsia="Times New Roman" w:cs="Times New Roman"/>
          <w:bCs/>
          <w:kern w:val="36"/>
          <w:szCs w:val="24"/>
          <w:lang w:eastAsia="de-DE"/>
        </w:rPr>
        <w:t>,</w:t>
      </w:r>
      <w:r>
        <w:rPr>
          <w:rFonts w:eastAsia="Times New Roman" w:cs="Times New Roman"/>
          <w:bCs/>
          <w:kern w:val="36"/>
          <w:szCs w:val="24"/>
          <w:lang w:eastAsia="de-DE"/>
        </w:rPr>
        <w:t xml:space="preserve"> </w:t>
      </w:r>
      <w:r w:rsidR="00063C04">
        <w:rPr>
          <w:rFonts w:eastAsia="Times New Roman" w:cs="Times New Roman"/>
          <w:bCs/>
          <w:kern w:val="36"/>
          <w:szCs w:val="24"/>
          <w:lang w:eastAsia="de-DE"/>
        </w:rPr>
        <w:t>sind dem</w:t>
      </w:r>
      <w:r w:rsidR="00EC1793">
        <w:rPr>
          <w:rFonts w:eastAsia="Times New Roman" w:cs="Times New Roman"/>
          <w:bCs/>
          <w:kern w:val="36"/>
          <w:szCs w:val="24"/>
          <w:lang w:eastAsia="de-DE"/>
        </w:rPr>
        <w:t xml:space="preserve"> Jugendstil nachempfu</w:t>
      </w:r>
      <w:r w:rsidR="00EC1793">
        <w:rPr>
          <w:rFonts w:eastAsia="Times New Roman" w:cs="Times New Roman"/>
          <w:bCs/>
          <w:kern w:val="36"/>
          <w:szCs w:val="24"/>
          <w:lang w:eastAsia="de-DE"/>
        </w:rPr>
        <w:t>n</w:t>
      </w:r>
      <w:r w:rsidR="00EC1793">
        <w:rPr>
          <w:rFonts w:eastAsia="Times New Roman" w:cs="Times New Roman"/>
          <w:bCs/>
          <w:kern w:val="36"/>
          <w:szCs w:val="24"/>
          <w:lang w:eastAsia="de-DE"/>
        </w:rPr>
        <w:t>den worden.</w:t>
      </w:r>
    </w:p>
    <w:p w:rsidR="004B1058" w:rsidRDefault="007C2C96" w:rsidP="007C2C96">
      <w:pPr>
        <w:pStyle w:val="KeinLeerraum"/>
      </w:pPr>
      <w:r>
        <w:rPr>
          <w:rFonts w:eastAsia="Times New Roman" w:cs="Times New Roman"/>
          <w:bCs/>
          <w:kern w:val="36"/>
          <w:szCs w:val="24"/>
          <w:lang w:eastAsia="de-DE"/>
        </w:rPr>
        <w:t>Architekten</w:t>
      </w:r>
      <w:r w:rsidR="00FE6B1A">
        <w:rPr>
          <w:rFonts w:eastAsia="Times New Roman" w:cs="Times New Roman"/>
          <w:bCs/>
          <w:kern w:val="36"/>
          <w:szCs w:val="24"/>
          <w:lang w:eastAsia="de-DE"/>
        </w:rPr>
        <w:t>:</w:t>
      </w:r>
      <w:r>
        <w:rPr>
          <w:rFonts w:eastAsia="Times New Roman" w:cs="Times New Roman"/>
          <w:bCs/>
          <w:kern w:val="36"/>
          <w:szCs w:val="24"/>
          <w:lang w:eastAsia="de-DE"/>
        </w:rPr>
        <w:tab/>
      </w:r>
      <w:r>
        <w:t xml:space="preserve">Thoemer </w:t>
      </w:r>
      <w:r w:rsidR="004B1058">
        <w:t>und Fasquel</w:t>
      </w:r>
    </w:p>
    <w:p w:rsidR="00FE6B1A" w:rsidRDefault="004B1058" w:rsidP="007C2C96">
      <w:pPr>
        <w:pStyle w:val="KeinLeerraum"/>
      </w:pPr>
      <w:r>
        <w:t xml:space="preserve">Bauleitung:     </w:t>
      </w:r>
      <w:r w:rsidR="007C2C96">
        <w:t>Mönnich</w:t>
      </w:r>
      <w:r>
        <w:t xml:space="preserve"> und Vohl</w:t>
      </w:r>
    </w:p>
    <w:p w:rsidR="009F3DC5" w:rsidRDefault="009F3DC5" w:rsidP="007C2C96">
      <w:pPr>
        <w:pStyle w:val="KeinLeerraum"/>
      </w:pPr>
      <w:r>
        <w:t xml:space="preserve">                    </w:t>
      </w:r>
      <w:r>
        <w:tab/>
        <w:t>Paul Thoemer (1881-1919)</w:t>
      </w:r>
    </w:p>
    <w:p w:rsidR="009F3DC5" w:rsidRDefault="009F3DC5" w:rsidP="007C2C96">
      <w:pPr>
        <w:pStyle w:val="KeinLeerraum"/>
      </w:pPr>
      <w:r>
        <w:tab/>
      </w:r>
      <w:r>
        <w:tab/>
        <w:t>Rudolf Mönnich</w:t>
      </w:r>
      <w:bookmarkStart w:id="0" w:name="_GoBack"/>
      <w:bookmarkEnd w:id="0"/>
      <w:r>
        <w:t xml:space="preserve"> (1854-1922)</w:t>
      </w:r>
    </w:p>
    <w:p w:rsidR="007C2C96" w:rsidRDefault="007C2C96" w:rsidP="00BF0BE7">
      <w:pPr>
        <w:spacing w:after="0"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Bauzeit:</w:t>
      </w:r>
      <w:r>
        <w:rPr>
          <w:rFonts w:cs="Times New Roman"/>
          <w:szCs w:val="24"/>
        </w:rPr>
        <w:tab/>
        <w:t>1902-06</w:t>
      </w:r>
    </w:p>
    <w:p w:rsidR="007C2C96" w:rsidRDefault="007C2C96" w:rsidP="00BF0BE7">
      <w:pPr>
        <w:spacing w:after="0"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Treppe:</w:t>
      </w:r>
      <w:r>
        <w:rPr>
          <w:rFonts w:cs="Times New Roman"/>
          <w:szCs w:val="24"/>
        </w:rPr>
        <w:tab/>
        <w:t>Unterkonstruktion, Gewölbe</w:t>
      </w:r>
    </w:p>
    <w:p w:rsidR="007C2C96" w:rsidRDefault="007C2C96" w:rsidP="00BF0BE7">
      <w:pPr>
        <w:spacing w:after="0"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Material:</w:t>
      </w:r>
      <w:r>
        <w:rPr>
          <w:rFonts w:cs="Times New Roman"/>
          <w:szCs w:val="24"/>
        </w:rPr>
        <w:tab/>
        <w:t>Beton</w:t>
      </w:r>
    </w:p>
    <w:p w:rsidR="007C2C96" w:rsidRDefault="004B1058" w:rsidP="00BF0BE7">
      <w:pPr>
        <w:spacing w:after="0" w:line="240" w:lineRule="auto"/>
        <w:jc w:val="both"/>
        <w:rPr>
          <w:rFonts w:cs="Times New Roman"/>
          <w:szCs w:val="24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A8D692" wp14:editId="7B3C7B92">
                <wp:simplePos x="0" y="0"/>
                <wp:positionH relativeFrom="column">
                  <wp:posOffset>-3013075</wp:posOffset>
                </wp:positionH>
                <wp:positionV relativeFrom="paragraph">
                  <wp:posOffset>180340</wp:posOffset>
                </wp:positionV>
                <wp:extent cx="2908935" cy="137795"/>
                <wp:effectExtent l="0" t="0" r="5715" b="0"/>
                <wp:wrapTight wrapText="bothSides">
                  <wp:wrapPolygon edited="0">
                    <wp:start x="0" y="0"/>
                    <wp:lineTo x="0" y="17917"/>
                    <wp:lineTo x="21501" y="17917"/>
                    <wp:lineTo x="21501" y="0"/>
                    <wp:lineTo x="0" y="0"/>
                  </wp:wrapPolygon>
                </wp:wrapTight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8935" cy="1377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E6B1A" w:rsidRPr="00FE6B1A" w:rsidRDefault="00FE6B1A" w:rsidP="00FE6B1A">
                            <w:pPr>
                              <w:pStyle w:val="Beschriftung"/>
                              <w:jc w:val="center"/>
                              <w:rPr>
                                <w:rFonts w:ascii="Arial" w:eastAsia="Times New Roman" w:hAnsi="Arial" w:cs="Arial"/>
                                <w:b w:val="0"/>
                                <w:noProof/>
                                <w:color w:val="auto"/>
                                <w:kern w:val="36"/>
                                <w:sz w:val="24"/>
                                <w:szCs w:val="24"/>
                              </w:rPr>
                            </w:pPr>
                            <w:r w:rsidRPr="00FE6B1A">
                              <w:rPr>
                                <w:rFonts w:ascii="Arial" w:hAnsi="Arial" w:cs="Arial"/>
                                <w:b w:val="0"/>
                                <w:color w:val="auto"/>
                              </w:rPr>
                              <w:t>Antritt der Haupttreppe im Eingangsbereich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8" o:spid="_x0000_s1028" type="#_x0000_t202" style="position:absolute;left:0;text-align:left;margin-left:-237.25pt;margin-top:14.2pt;width:229.05pt;height:10.8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" stroked="f">
                <v:textbox inset="0,0,0,0">
                  <w:txbxContent>
                    <w:p w:rsidR="00FE6B1A" w:rsidRPr="00FE6B1A" w:rsidRDefault="00FE6B1A" w:rsidP="00FE6B1A">
                      <w:pPr>
                        <w:pStyle w:val="Beschriftung"/>
                        <w:jc w:val="center"/>
                        <w:rPr>
                          <w:rFonts w:ascii="Arial" w:eastAsia="Times New Roman" w:hAnsi="Arial" w:cs="Arial"/>
                          <w:b w:val="0"/>
                          <w:noProof/>
                          <w:color w:val="auto"/>
                          <w:kern w:val="36"/>
                          <w:sz w:val="24"/>
                          <w:szCs w:val="24"/>
                        </w:rPr>
                      </w:pPr>
                      <w:r w:rsidRPr="00FE6B1A">
                        <w:rPr>
                          <w:rFonts w:ascii="Arial" w:hAnsi="Arial" w:cs="Arial"/>
                          <w:b w:val="0"/>
                          <w:color w:val="auto"/>
                        </w:rPr>
                        <w:t>Antritt der Haupttreppe im Eingangsbereich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C2C96">
        <w:rPr>
          <w:rFonts w:cs="Times New Roman"/>
          <w:szCs w:val="24"/>
        </w:rPr>
        <w:t>Stufenbelag:</w:t>
      </w:r>
      <w:r w:rsidR="007C2C96">
        <w:rPr>
          <w:rFonts w:cs="Times New Roman"/>
          <w:szCs w:val="24"/>
        </w:rPr>
        <w:tab/>
        <w:t xml:space="preserve">Linoleum </w:t>
      </w:r>
      <w:r w:rsidR="007C2C96">
        <w:rPr>
          <w:rFonts w:cs="Times New Roman"/>
          <w:szCs w:val="24"/>
        </w:rPr>
        <w:tab/>
      </w:r>
    </w:p>
    <w:p w:rsidR="007C2C96" w:rsidRDefault="007C2C96">
      <w:pPr>
        <w:rPr>
          <w:rFonts w:cs="Times New Roman"/>
          <w:szCs w:val="24"/>
        </w:rPr>
      </w:pPr>
    </w:p>
    <w:p w:rsidR="007C2C96" w:rsidRDefault="00E15157">
      <w:pPr>
        <w:rPr>
          <w:rFonts w:cs="Times New Roman"/>
          <w:szCs w:val="24"/>
        </w:rPr>
      </w:pPr>
      <w:r>
        <w:rPr>
          <w:noProof/>
          <w:lang w:eastAsia="de-DE"/>
        </w:rPr>
        <w:drawing>
          <wp:anchor distT="0" distB="0" distL="114300" distR="114300" simplePos="0" relativeHeight="251666432" behindDoc="1" locked="0" layoutInCell="1" allowOverlap="1" wp14:anchorId="54B3E399" wp14:editId="142F3B34">
            <wp:simplePos x="0" y="0"/>
            <wp:positionH relativeFrom="column">
              <wp:posOffset>-62230</wp:posOffset>
            </wp:positionH>
            <wp:positionV relativeFrom="paragraph">
              <wp:posOffset>46990</wp:posOffset>
            </wp:positionV>
            <wp:extent cx="6022975" cy="3389630"/>
            <wp:effectExtent l="0" t="0" r="0" b="1270"/>
            <wp:wrapTight wrapText="bothSides">
              <wp:wrapPolygon edited="0">
                <wp:start x="0" y="0"/>
                <wp:lineTo x="0" y="21487"/>
                <wp:lineTo x="21520" y="21487"/>
                <wp:lineTo x="21520" y="0"/>
                <wp:lineTo x="0" y="0"/>
              </wp:wrapPolygon>
            </wp:wrapTight>
            <wp:docPr id="7" name="Grafik 7" descr="C:\Users\Wolfgang\Desktop\Berlin 3.-6.9.18\Berlin  3-6.9.18\Berlin 3.9.18\0. 2 Gerichtsgebäude\2. Morbit Kriminalgericht   ia\1 144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lfgang\Desktop\Berlin 3.-6.9.18\Berlin  3-6.9.18\Berlin 3.9.18\0. 2 Gerichtsgebäude\2. Morbit Kriminalgericht   ia\1 1445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975" cy="338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2C96" w:rsidRDefault="007C2C96">
      <w:pPr>
        <w:rPr>
          <w:rFonts w:cs="Times New Roman"/>
          <w:szCs w:val="24"/>
        </w:rPr>
      </w:pPr>
    </w:p>
    <w:p w:rsidR="007C2C96" w:rsidRDefault="007C2C96">
      <w:pPr>
        <w:rPr>
          <w:rFonts w:cs="Times New Roman"/>
          <w:szCs w:val="24"/>
        </w:rPr>
      </w:pPr>
    </w:p>
    <w:p w:rsidR="007C2C96" w:rsidRDefault="007C2C96">
      <w:pPr>
        <w:rPr>
          <w:rFonts w:cs="Times New Roman"/>
          <w:szCs w:val="24"/>
        </w:rPr>
      </w:pPr>
    </w:p>
    <w:p w:rsidR="007C2C96" w:rsidRDefault="007C2C96">
      <w:pPr>
        <w:rPr>
          <w:rFonts w:cs="Times New Roman"/>
          <w:szCs w:val="24"/>
        </w:rPr>
      </w:pPr>
    </w:p>
    <w:p w:rsidR="007C2C96" w:rsidRDefault="007C2C96">
      <w:pPr>
        <w:rPr>
          <w:rFonts w:cs="Times New Roman"/>
          <w:szCs w:val="24"/>
        </w:rPr>
      </w:pPr>
    </w:p>
    <w:p w:rsidR="007C2C96" w:rsidRDefault="007C2C96">
      <w:pPr>
        <w:rPr>
          <w:rFonts w:cs="Times New Roman"/>
          <w:szCs w:val="24"/>
        </w:rPr>
      </w:pPr>
    </w:p>
    <w:p w:rsidR="007C2C96" w:rsidRDefault="007C2C96">
      <w:pPr>
        <w:rPr>
          <w:rFonts w:cs="Times New Roman"/>
          <w:szCs w:val="24"/>
        </w:rPr>
      </w:pPr>
    </w:p>
    <w:p w:rsidR="007C2C96" w:rsidRDefault="007C2C96">
      <w:pPr>
        <w:rPr>
          <w:rFonts w:cs="Times New Roman"/>
          <w:szCs w:val="24"/>
        </w:rPr>
      </w:pPr>
    </w:p>
    <w:p w:rsidR="007C2C96" w:rsidRDefault="007C2C96">
      <w:pPr>
        <w:rPr>
          <w:rFonts w:cs="Times New Roman"/>
          <w:szCs w:val="24"/>
        </w:rPr>
      </w:pPr>
    </w:p>
    <w:p w:rsidR="00322AC6" w:rsidRDefault="007C2C96" w:rsidP="007C2C96">
      <w:pPr>
        <w:spacing w:after="0" w:line="240" w:lineRule="auto"/>
        <w:jc w:val="both"/>
        <w:rPr>
          <w:rFonts w:cs="Times New Roman"/>
          <w:szCs w:val="24"/>
        </w:rPr>
      </w:pPr>
      <w:r w:rsidRPr="00BF0BE7">
        <w:rPr>
          <w:rFonts w:cs="Times New Roman"/>
          <w:szCs w:val="24"/>
        </w:rPr>
        <w:t xml:space="preserve">Das </w:t>
      </w:r>
      <w:r w:rsidR="004B1058">
        <w:rPr>
          <w:rFonts w:cs="Times New Roman"/>
          <w:szCs w:val="24"/>
        </w:rPr>
        <w:t xml:space="preserve">neobarocke </w:t>
      </w:r>
      <w:r>
        <w:rPr>
          <w:rFonts w:cs="Times New Roman"/>
          <w:szCs w:val="24"/>
        </w:rPr>
        <w:t>Ornamentge</w:t>
      </w:r>
      <w:r w:rsidRPr="00BF0BE7">
        <w:rPr>
          <w:rFonts w:cs="Times New Roman"/>
          <w:szCs w:val="24"/>
        </w:rPr>
        <w:t>länder i</w:t>
      </w:r>
      <w:r w:rsidR="004B1058">
        <w:rPr>
          <w:rFonts w:cs="Times New Roman"/>
          <w:szCs w:val="24"/>
        </w:rPr>
        <w:t>s</w:t>
      </w:r>
      <w:r w:rsidRPr="00BF0BE7">
        <w:rPr>
          <w:rFonts w:cs="Times New Roman"/>
          <w:szCs w:val="24"/>
        </w:rPr>
        <w:t>t</w:t>
      </w:r>
      <w:r w:rsidR="004B1058">
        <w:rPr>
          <w:rFonts w:cs="Times New Roman"/>
          <w:szCs w:val="24"/>
        </w:rPr>
        <w:t xml:space="preserve"> durch eckige Postamente unterteilt, zwischen denen sich </w:t>
      </w:r>
    </w:p>
    <w:p w:rsidR="007C2C96" w:rsidRPr="00BF0BE7" w:rsidRDefault="004B1058" w:rsidP="00322AC6">
      <w:pPr>
        <w:pStyle w:val="KeinLeerraum"/>
      </w:pPr>
      <w:r>
        <w:t>gekurvte und ineinander verschlungene O</w:t>
      </w:r>
      <w:r w:rsidR="007C2C96" w:rsidRPr="00BF0BE7">
        <w:t>rnament</w:t>
      </w:r>
      <w:r>
        <w:t>bänder</w:t>
      </w:r>
      <w:r w:rsidR="00322AC6">
        <w:t xml:space="preserve"> </w:t>
      </w:r>
      <w:r>
        <w:t>mit Voluten befinden.</w:t>
      </w:r>
      <w:r w:rsidR="007C2C96" w:rsidRPr="00BF0BE7">
        <w:t xml:space="preserve"> </w:t>
      </w:r>
    </w:p>
    <w:p w:rsidR="00E15157" w:rsidRDefault="00E15157" w:rsidP="00FE6B1A"/>
    <w:sectPr w:rsidR="00E15157" w:rsidSect="002C459B">
      <w:pgSz w:w="11906" w:h="16838"/>
      <w:pgMar w:top="1021" w:right="1021" w:bottom="1021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ED6427"/>
    <w:multiLevelType w:val="multilevel"/>
    <w:tmpl w:val="D98A3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7"/>
  <w:proofState w:spelling="clean" w:grammar="clean"/>
  <w:defaultTabStop w:val="708"/>
  <w:autoHyphenation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703"/>
    <w:rsid w:val="00037542"/>
    <w:rsid w:val="00063C04"/>
    <w:rsid w:val="000D22B9"/>
    <w:rsid w:val="000D5C27"/>
    <w:rsid w:val="00132801"/>
    <w:rsid w:val="0015065D"/>
    <w:rsid w:val="001E5E9E"/>
    <w:rsid w:val="00205893"/>
    <w:rsid w:val="0026640F"/>
    <w:rsid w:val="002818EB"/>
    <w:rsid w:val="002C459B"/>
    <w:rsid w:val="002F2655"/>
    <w:rsid w:val="00304B8E"/>
    <w:rsid w:val="00322AC6"/>
    <w:rsid w:val="00373D45"/>
    <w:rsid w:val="003A42C5"/>
    <w:rsid w:val="003D4B3D"/>
    <w:rsid w:val="004B1058"/>
    <w:rsid w:val="0050000C"/>
    <w:rsid w:val="0052132E"/>
    <w:rsid w:val="0058387D"/>
    <w:rsid w:val="006C1127"/>
    <w:rsid w:val="006C2B8F"/>
    <w:rsid w:val="006F4129"/>
    <w:rsid w:val="00724474"/>
    <w:rsid w:val="007C2C96"/>
    <w:rsid w:val="007F062A"/>
    <w:rsid w:val="00825DAF"/>
    <w:rsid w:val="008D496D"/>
    <w:rsid w:val="009161FB"/>
    <w:rsid w:val="00941F6F"/>
    <w:rsid w:val="009A6703"/>
    <w:rsid w:val="009F3DC5"/>
    <w:rsid w:val="00A85C42"/>
    <w:rsid w:val="00B44AEE"/>
    <w:rsid w:val="00BF0BE7"/>
    <w:rsid w:val="00C45F85"/>
    <w:rsid w:val="00D45E64"/>
    <w:rsid w:val="00D46045"/>
    <w:rsid w:val="00D90789"/>
    <w:rsid w:val="00D96348"/>
    <w:rsid w:val="00DA46EE"/>
    <w:rsid w:val="00DA79B3"/>
    <w:rsid w:val="00E15157"/>
    <w:rsid w:val="00E8288D"/>
    <w:rsid w:val="00EC1793"/>
    <w:rsid w:val="00F23DBD"/>
    <w:rsid w:val="00FD4C8D"/>
    <w:rsid w:val="00FE6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41F6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82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8288D"/>
    <w:rPr>
      <w:rFonts w:ascii="Tahoma" w:hAnsi="Tahoma" w:cs="Tahoma"/>
      <w:sz w:val="16"/>
      <w:szCs w:val="16"/>
    </w:rPr>
  </w:style>
  <w:style w:type="paragraph" w:styleId="Beschriftung">
    <w:name w:val="caption"/>
    <w:basedOn w:val="Standard"/>
    <w:next w:val="Standard"/>
    <w:uiPriority w:val="35"/>
    <w:unhideWhenUsed/>
    <w:qFormat/>
    <w:rsid w:val="00E8288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KeinLeerraum">
    <w:name w:val="No Spacing"/>
    <w:uiPriority w:val="1"/>
    <w:qFormat/>
    <w:rsid w:val="009161FB"/>
    <w:pPr>
      <w:spacing w:after="0" w:line="240" w:lineRule="auto"/>
    </w:pPr>
  </w:style>
  <w:style w:type="paragraph" w:styleId="StandardWeb">
    <w:name w:val="Normal (Web)"/>
    <w:basedOn w:val="Standard"/>
    <w:uiPriority w:val="99"/>
    <w:semiHidden/>
    <w:unhideWhenUsed/>
    <w:rsid w:val="0050000C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de-DE"/>
    </w:rPr>
  </w:style>
  <w:style w:type="character" w:styleId="Hyperlink">
    <w:name w:val="Hyperlink"/>
    <w:basedOn w:val="Absatz-Standardschriftart"/>
    <w:uiPriority w:val="99"/>
    <w:semiHidden/>
    <w:unhideWhenUsed/>
    <w:rsid w:val="0050000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41F6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82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8288D"/>
    <w:rPr>
      <w:rFonts w:ascii="Tahoma" w:hAnsi="Tahoma" w:cs="Tahoma"/>
      <w:sz w:val="16"/>
      <w:szCs w:val="16"/>
    </w:rPr>
  </w:style>
  <w:style w:type="paragraph" w:styleId="Beschriftung">
    <w:name w:val="caption"/>
    <w:basedOn w:val="Standard"/>
    <w:next w:val="Standard"/>
    <w:uiPriority w:val="35"/>
    <w:unhideWhenUsed/>
    <w:qFormat/>
    <w:rsid w:val="00E8288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KeinLeerraum">
    <w:name w:val="No Spacing"/>
    <w:uiPriority w:val="1"/>
    <w:qFormat/>
    <w:rsid w:val="009161FB"/>
    <w:pPr>
      <w:spacing w:after="0" w:line="240" w:lineRule="auto"/>
    </w:pPr>
  </w:style>
  <w:style w:type="paragraph" w:styleId="StandardWeb">
    <w:name w:val="Normal (Web)"/>
    <w:basedOn w:val="Standard"/>
    <w:uiPriority w:val="99"/>
    <w:semiHidden/>
    <w:unhideWhenUsed/>
    <w:rsid w:val="0050000C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de-DE"/>
    </w:rPr>
  </w:style>
  <w:style w:type="character" w:styleId="Hyperlink">
    <w:name w:val="Hyperlink"/>
    <w:basedOn w:val="Absatz-Standardschriftart"/>
    <w:uiPriority w:val="99"/>
    <w:semiHidden/>
    <w:unhideWhenUsed/>
    <w:rsid w:val="0050000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501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9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84F089-4FFB-4078-B1F0-1667D83E05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272</Words>
  <Characters>1720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Wolfgang</dc:creator>
  <cp:lastModifiedBy>Wolfgang</cp:lastModifiedBy>
  <cp:revision>3</cp:revision>
  <cp:lastPrinted>2018-12-23T11:40:00Z</cp:lastPrinted>
  <dcterms:created xsi:type="dcterms:W3CDTF">2019-03-25T15:58:00Z</dcterms:created>
  <dcterms:modified xsi:type="dcterms:W3CDTF">2019-04-22T12:13:00Z</dcterms:modified>
</cp:coreProperties>
</file>